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FBACD" w14:textId="03620C44" w:rsidR="00C41C14" w:rsidRDefault="009631D9" w:rsidP="009631D9">
      <w:pPr>
        <w:pStyle w:val="PlainText"/>
        <w:rPr>
          <w:rFonts w:asciiTheme="minorHAnsi" w:hAnsiTheme="minorHAnsi" w:cstheme="minorHAnsi"/>
          <w:b/>
          <w:color w:val="366448"/>
          <w:sz w:val="24"/>
          <w:szCs w:val="24"/>
        </w:rPr>
      </w:pPr>
      <w:r w:rsidRPr="00C54697">
        <w:rPr>
          <w:rFonts w:asciiTheme="minorHAnsi" w:eastAsia="Times New Roman" w:hAnsiTheme="minorHAnsi" w:cstheme="minorHAnsi"/>
          <w:noProof/>
          <w:sz w:val="24"/>
          <w:szCs w:val="24"/>
          <w:highlight w:val="yellow"/>
          <w:lang w:val="en-US"/>
        </w:rPr>
        <w:drawing>
          <wp:inline distT="0" distB="0" distL="0" distR="0" wp14:anchorId="0F15F245" wp14:editId="57FBFD3C">
            <wp:extent cx="2001520" cy="612140"/>
            <wp:effectExtent l="0" t="0" r="0" b="0"/>
            <wp:docPr id="26" name="Picture 26" descr="Blue and Green Logo" title="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1520" cy="612140"/>
                    </a:xfrm>
                    <a:prstGeom prst="rect">
                      <a:avLst/>
                    </a:prstGeom>
                    <a:noFill/>
                    <a:ln>
                      <a:noFill/>
                    </a:ln>
                  </pic:spPr>
                </pic:pic>
              </a:graphicData>
            </a:graphic>
          </wp:inline>
        </w:drawing>
      </w:r>
    </w:p>
    <w:p w14:paraId="2B18FC48" w14:textId="77777777" w:rsidR="001D2BF0" w:rsidRPr="0058131E" w:rsidRDefault="001D2BF0" w:rsidP="001D2BF0">
      <w:pPr>
        <w:pStyle w:val="Heading1"/>
      </w:pPr>
      <w:r w:rsidRPr="0058131E">
        <w:t>Institutional Quality Assurance Policy (IQAP)</w:t>
      </w:r>
    </w:p>
    <w:p w14:paraId="789331A4" w14:textId="77777777" w:rsidR="001D2BF0" w:rsidRDefault="001D2BF0" w:rsidP="001D2BF0">
      <w:pPr>
        <w:pStyle w:val="PlainText"/>
        <w:tabs>
          <w:tab w:val="left" w:pos="1843"/>
          <w:tab w:val="left" w:pos="2381"/>
          <w:tab w:val="left" w:pos="2835"/>
        </w:tabs>
        <w:ind w:left="2835" w:hanging="2835"/>
        <w:rPr>
          <w:rFonts w:asciiTheme="minorHAnsi" w:hAnsiTheme="minorHAnsi" w:cstheme="minorHAnsi"/>
          <w:sz w:val="24"/>
          <w:szCs w:val="24"/>
        </w:rPr>
      </w:pPr>
      <w:r w:rsidRPr="00E718C4">
        <w:rPr>
          <w:rFonts w:asciiTheme="minorHAnsi" w:hAnsiTheme="minorHAnsi" w:cstheme="minorHAnsi"/>
          <w:b/>
          <w:sz w:val="24"/>
          <w:szCs w:val="24"/>
        </w:rPr>
        <w:t>Category</w:t>
      </w:r>
      <w:r>
        <w:rPr>
          <w:rFonts w:asciiTheme="minorHAnsi" w:hAnsiTheme="minorHAnsi" w:cstheme="minorHAnsi"/>
          <w:sz w:val="24"/>
          <w:szCs w:val="24"/>
        </w:rPr>
        <w:t>:</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Academic</w:t>
      </w:r>
    </w:p>
    <w:p w14:paraId="41E45877" w14:textId="77777777" w:rsidR="001D2BF0" w:rsidRDefault="001D2BF0" w:rsidP="001D2BF0">
      <w:pPr>
        <w:pStyle w:val="PlainText"/>
        <w:tabs>
          <w:tab w:val="left" w:pos="1843"/>
          <w:tab w:val="left" w:pos="2381"/>
          <w:tab w:val="left" w:pos="2835"/>
        </w:tabs>
        <w:ind w:left="2835" w:hanging="2835"/>
        <w:rPr>
          <w:rFonts w:asciiTheme="minorHAnsi" w:hAnsiTheme="minorHAnsi" w:cstheme="minorHAnsi"/>
          <w:sz w:val="24"/>
          <w:szCs w:val="24"/>
        </w:rPr>
      </w:pPr>
      <w:r w:rsidRPr="00E718C4">
        <w:rPr>
          <w:rFonts w:asciiTheme="minorHAnsi" w:hAnsiTheme="minorHAnsi" w:cstheme="minorHAnsi"/>
          <w:b/>
          <w:sz w:val="24"/>
          <w:szCs w:val="24"/>
        </w:rPr>
        <w:t>Approval:</w:t>
      </w:r>
      <w:r>
        <w:rPr>
          <w:rFonts w:asciiTheme="minorHAnsi" w:hAnsiTheme="minorHAnsi" w:cstheme="minorHAnsi"/>
          <w:sz w:val="24"/>
          <w:szCs w:val="24"/>
        </w:rPr>
        <w:tab/>
      </w:r>
      <w:r w:rsidRPr="00C54697">
        <w:rPr>
          <w:rFonts w:asciiTheme="minorHAnsi" w:hAnsiTheme="minorHAnsi" w:cstheme="minorHAnsi"/>
          <w:noProof/>
          <w:sz w:val="24"/>
          <w:szCs w:val="24"/>
          <w:lang w:eastAsia="en-CA"/>
        </w:rPr>
        <w:tab/>
      </w:r>
      <w:r w:rsidRPr="00C54697">
        <w:rPr>
          <w:rFonts w:asciiTheme="minorHAnsi" w:hAnsiTheme="minorHAnsi" w:cstheme="minorHAnsi"/>
          <w:noProof/>
          <w:sz w:val="24"/>
          <w:szCs w:val="24"/>
          <w:lang w:eastAsia="en-CA"/>
        </w:rPr>
        <w:tab/>
      </w:r>
      <w:r w:rsidRPr="00C54697">
        <w:rPr>
          <w:rFonts w:asciiTheme="minorHAnsi" w:hAnsiTheme="minorHAnsi" w:cstheme="minorHAnsi"/>
          <w:sz w:val="24"/>
          <w:szCs w:val="24"/>
        </w:rPr>
        <w:t>Senate</w:t>
      </w:r>
      <w:r>
        <w:rPr>
          <w:rFonts w:asciiTheme="minorHAnsi" w:hAnsiTheme="minorHAnsi" w:cstheme="minorHAnsi"/>
          <w:sz w:val="24"/>
          <w:szCs w:val="24"/>
        </w:rPr>
        <w:t xml:space="preserve"> (internal) and </w:t>
      </w:r>
      <w:r w:rsidRPr="00C54697">
        <w:rPr>
          <w:rFonts w:asciiTheme="minorHAnsi" w:hAnsiTheme="minorHAnsi" w:cstheme="minorHAnsi"/>
          <w:sz w:val="24"/>
          <w:szCs w:val="24"/>
        </w:rPr>
        <w:t xml:space="preserve">Ontario Universities Council on Quality Assurance </w:t>
      </w:r>
      <w:r>
        <w:rPr>
          <w:rFonts w:asciiTheme="minorHAnsi" w:hAnsiTheme="minorHAnsi" w:cstheme="minorHAnsi"/>
          <w:sz w:val="24"/>
          <w:szCs w:val="24"/>
        </w:rPr>
        <w:t>(Quality Council) (external)</w:t>
      </w:r>
    </w:p>
    <w:p w14:paraId="702298AE" w14:textId="77777777" w:rsidR="001D2BF0" w:rsidRPr="00C54697" w:rsidRDefault="001D2BF0" w:rsidP="001D2BF0">
      <w:pPr>
        <w:pStyle w:val="PlainText"/>
        <w:tabs>
          <w:tab w:val="left" w:pos="1701"/>
          <w:tab w:val="left" w:pos="2381"/>
          <w:tab w:val="left" w:pos="2835"/>
        </w:tabs>
        <w:rPr>
          <w:rFonts w:asciiTheme="minorHAnsi" w:hAnsiTheme="minorHAnsi" w:cstheme="minorHAnsi"/>
          <w:sz w:val="24"/>
          <w:szCs w:val="24"/>
        </w:rPr>
      </w:pPr>
      <w:r w:rsidRPr="00E718C4">
        <w:rPr>
          <w:rFonts w:asciiTheme="minorHAnsi" w:hAnsiTheme="minorHAnsi" w:cstheme="minorHAnsi"/>
          <w:b/>
          <w:sz w:val="24"/>
          <w:szCs w:val="24"/>
        </w:rPr>
        <w:t>Responsibility:</w:t>
      </w:r>
      <w:r w:rsidRPr="00C54697">
        <w:rPr>
          <w:rFonts w:asciiTheme="minorHAnsi" w:hAnsiTheme="minorHAnsi" w:cstheme="minorHAnsi"/>
          <w:sz w:val="24"/>
          <w:szCs w:val="24"/>
        </w:rPr>
        <w:tab/>
      </w:r>
      <w:r w:rsidRPr="00C54697">
        <w:rPr>
          <w:rFonts w:asciiTheme="minorHAnsi" w:hAnsiTheme="minorHAnsi" w:cstheme="minorHAnsi"/>
          <w:sz w:val="24"/>
          <w:szCs w:val="24"/>
        </w:rPr>
        <w:tab/>
      </w:r>
      <w:r w:rsidRPr="00C54697">
        <w:rPr>
          <w:rFonts w:asciiTheme="minorHAnsi" w:hAnsiTheme="minorHAnsi" w:cstheme="minorHAnsi"/>
          <w:sz w:val="24"/>
          <w:szCs w:val="24"/>
        </w:rPr>
        <w:tab/>
        <w:t>Provost and Vice President Academic</w:t>
      </w:r>
    </w:p>
    <w:p w14:paraId="7A48480A" w14:textId="77777777" w:rsidR="001D2BF0" w:rsidRDefault="001D2BF0" w:rsidP="001D2BF0">
      <w:pPr>
        <w:pStyle w:val="PlainText"/>
        <w:tabs>
          <w:tab w:val="left" w:pos="2381"/>
          <w:tab w:val="left" w:pos="2835"/>
        </w:tabs>
        <w:rPr>
          <w:rFonts w:asciiTheme="minorHAnsi" w:hAnsiTheme="minorHAnsi" w:cstheme="minorHAnsi"/>
          <w:sz w:val="24"/>
          <w:szCs w:val="24"/>
        </w:rPr>
      </w:pPr>
      <w:r w:rsidRPr="00E718C4">
        <w:rPr>
          <w:rFonts w:asciiTheme="minorHAnsi" w:hAnsiTheme="minorHAnsi" w:cstheme="minorHAnsi"/>
          <w:b/>
          <w:sz w:val="24"/>
          <w:szCs w:val="24"/>
        </w:rPr>
        <w:t>Contact Officer:</w:t>
      </w:r>
      <w:r>
        <w:rPr>
          <w:rFonts w:asciiTheme="minorHAnsi" w:hAnsiTheme="minorHAnsi" w:cstheme="minorHAnsi"/>
          <w:sz w:val="24"/>
          <w:szCs w:val="24"/>
        </w:rPr>
        <w:tab/>
      </w:r>
      <w:r>
        <w:rPr>
          <w:rFonts w:asciiTheme="minorHAnsi" w:hAnsiTheme="minorHAnsi" w:cstheme="minorHAnsi"/>
          <w:sz w:val="24"/>
          <w:szCs w:val="24"/>
        </w:rPr>
        <w:tab/>
      </w:r>
      <w:r w:rsidRPr="00C54697">
        <w:rPr>
          <w:rFonts w:asciiTheme="minorHAnsi" w:hAnsiTheme="minorHAnsi" w:cstheme="minorHAnsi"/>
          <w:sz w:val="24"/>
          <w:szCs w:val="24"/>
        </w:rPr>
        <w:t>Manager, Office of Provost and Vice President Academic</w:t>
      </w:r>
    </w:p>
    <w:p w14:paraId="42009926" w14:textId="77777777" w:rsidR="001D2BF0" w:rsidRPr="00231683" w:rsidRDefault="001D2BF0" w:rsidP="001D2BF0">
      <w:pPr>
        <w:pStyle w:val="PlainText"/>
        <w:tabs>
          <w:tab w:val="left" w:pos="2381"/>
          <w:tab w:val="left" w:pos="2835"/>
        </w:tabs>
        <w:rPr>
          <w:rFonts w:asciiTheme="minorHAnsi" w:hAnsiTheme="minorHAnsi" w:cstheme="minorHAnsi"/>
          <w:sz w:val="16"/>
          <w:szCs w:val="16"/>
        </w:rPr>
      </w:pPr>
    </w:p>
    <w:p w14:paraId="2C0027D7" w14:textId="77777777" w:rsidR="001D2BF0" w:rsidRDefault="001D2BF0" w:rsidP="001D2BF0">
      <w:pPr>
        <w:pStyle w:val="PlainText"/>
        <w:tabs>
          <w:tab w:val="left" w:pos="2381"/>
          <w:tab w:val="left" w:pos="2835"/>
        </w:tabs>
        <w:rPr>
          <w:rFonts w:asciiTheme="minorHAnsi" w:hAnsiTheme="minorHAnsi" w:cstheme="minorHAnsi"/>
          <w:sz w:val="24"/>
          <w:szCs w:val="24"/>
        </w:rPr>
      </w:pPr>
      <w:r w:rsidRPr="00E718C4">
        <w:rPr>
          <w:rFonts w:asciiTheme="minorHAnsi" w:hAnsiTheme="minorHAnsi" w:cstheme="minorHAnsi"/>
          <w:b/>
          <w:sz w:val="24"/>
          <w:szCs w:val="24"/>
        </w:rPr>
        <w:t>Effective Date of Policy:</w:t>
      </w:r>
      <w:r>
        <w:rPr>
          <w:rFonts w:asciiTheme="minorHAnsi" w:hAnsiTheme="minorHAnsi" w:cstheme="minorHAnsi"/>
          <w:sz w:val="24"/>
          <w:szCs w:val="24"/>
        </w:rPr>
        <w:tab/>
      </w:r>
      <w:r>
        <w:rPr>
          <w:rFonts w:asciiTheme="minorHAnsi" w:hAnsiTheme="minorHAnsi" w:cstheme="minorHAnsi"/>
          <w:sz w:val="24"/>
          <w:szCs w:val="24"/>
        </w:rPr>
        <w:tab/>
        <w:t>Sept 1, 2019; Sept 1, 2015; initial Sept 1, 2011</w:t>
      </w:r>
    </w:p>
    <w:p w14:paraId="1D051F33" w14:textId="77777777" w:rsidR="001D2BF0" w:rsidRDefault="001D2BF0" w:rsidP="001D2BF0">
      <w:pPr>
        <w:pStyle w:val="PlainText"/>
        <w:tabs>
          <w:tab w:val="left" w:pos="2381"/>
          <w:tab w:val="left" w:pos="2835"/>
        </w:tabs>
        <w:rPr>
          <w:rFonts w:asciiTheme="minorHAnsi" w:hAnsiTheme="minorHAnsi" w:cstheme="minorHAnsi"/>
          <w:sz w:val="24"/>
          <w:szCs w:val="24"/>
        </w:rPr>
      </w:pPr>
      <w:r w:rsidRPr="00E718C4">
        <w:rPr>
          <w:rFonts w:asciiTheme="minorHAnsi" w:hAnsiTheme="minorHAnsi" w:cstheme="minorHAnsi"/>
          <w:b/>
          <w:sz w:val="24"/>
          <w:szCs w:val="24"/>
        </w:rPr>
        <w:t>Date for Next Review:</w:t>
      </w:r>
      <w:r>
        <w:rPr>
          <w:rFonts w:asciiTheme="minorHAnsi" w:hAnsiTheme="minorHAnsi" w:cstheme="minorHAnsi"/>
          <w:sz w:val="24"/>
          <w:szCs w:val="24"/>
        </w:rPr>
        <w:tab/>
      </w:r>
      <w:r>
        <w:rPr>
          <w:rFonts w:asciiTheme="minorHAnsi" w:hAnsiTheme="minorHAnsi" w:cstheme="minorHAnsi"/>
          <w:sz w:val="24"/>
          <w:szCs w:val="24"/>
        </w:rPr>
        <w:tab/>
        <w:t>Fall 2022</w:t>
      </w:r>
    </w:p>
    <w:p w14:paraId="688AB4ED" w14:textId="77777777" w:rsidR="001D2BF0" w:rsidRPr="00231683" w:rsidRDefault="001D2BF0" w:rsidP="001D2BF0">
      <w:pPr>
        <w:pStyle w:val="PlainText"/>
        <w:tabs>
          <w:tab w:val="left" w:pos="1701"/>
          <w:tab w:val="left" w:pos="2381"/>
          <w:tab w:val="left" w:pos="2835"/>
        </w:tabs>
        <w:rPr>
          <w:rFonts w:asciiTheme="minorHAnsi" w:hAnsiTheme="minorHAnsi" w:cstheme="minorHAnsi"/>
          <w:sz w:val="16"/>
          <w:szCs w:val="16"/>
        </w:rPr>
      </w:pPr>
    </w:p>
    <w:p w14:paraId="2C4BDA4A" w14:textId="77777777" w:rsidR="001D2BF0" w:rsidRDefault="001D2BF0" w:rsidP="001D2BF0">
      <w:pPr>
        <w:pStyle w:val="PlainText"/>
        <w:tabs>
          <w:tab w:val="left" w:pos="1701"/>
          <w:tab w:val="left" w:pos="2381"/>
          <w:tab w:val="left" w:pos="2835"/>
        </w:tabs>
        <w:rPr>
          <w:rFonts w:asciiTheme="minorHAnsi" w:hAnsiTheme="minorHAnsi" w:cstheme="minorHAnsi"/>
          <w:sz w:val="24"/>
          <w:szCs w:val="24"/>
        </w:rPr>
      </w:pPr>
      <w:r w:rsidRPr="00E718C4">
        <w:rPr>
          <w:rFonts w:asciiTheme="minorHAnsi" w:hAnsiTheme="minorHAnsi" w:cstheme="minorHAnsi"/>
          <w:b/>
          <w:sz w:val="24"/>
          <w:szCs w:val="24"/>
        </w:rPr>
        <w:t>Senate:</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Approved Apr 16, Dec 2, 2014; initial approval May 10, 2011</w:t>
      </w:r>
    </w:p>
    <w:p w14:paraId="75021BD3" w14:textId="77777777" w:rsidR="001D2BF0" w:rsidRDefault="001D2BF0" w:rsidP="001D2BF0">
      <w:pPr>
        <w:pStyle w:val="PlainText"/>
        <w:tabs>
          <w:tab w:val="left" w:pos="2381"/>
          <w:tab w:val="left" w:pos="2835"/>
        </w:tabs>
        <w:rPr>
          <w:rFonts w:asciiTheme="minorHAnsi" w:hAnsiTheme="minorHAnsi" w:cstheme="minorHAnsi"/>
          <w:sz w:val="24"/>
          <w:szCs w:val="24"/>
        </w:rPr>
      </w:pPr>
      <w:r w:rsidRPr="00E718C4">
        <w:rPr>
          <w:rFonts w:asciiTheme="minorHAnsi" w:hAnsiTheme="minorHAnsi" w:cstheme="minorHAnsi"/>
          <w:b/>
          <w:sz w:val="24"/>
          <w:szCs w:val="24"/>
        </w:rPr>
        <w:t>Quality Council:</w:t>
      </w:r>
      <w:r>
        <w:rPr>
          <w:rFonts w:asciiTheme="minorHAnsi" w:hAnsiTheme="minorHAnsi" w:cstheme="minorHAnsi"/>
          <w:sz w:val="24"/>
          <w:szCs w:val="24"/>
        </w:rPr>
        <w:t xml:space="preserve"> </w:t>
      </w:r>
      <w:r>
        <w:rPr>
          <w:rFonts w:asciiTheme="minorHAnsi" w:hAnsiTheme="minorHAnsi" w:cstheme="minorHAnsi"/>
          <w:sz w:val="24"/>
          <w:szCs w:val="24"/>
        </w:rPr>
        <w:tab/>
      </w:r>
      <w:r>
        <w:rPr>
          <w:rFonts w:asciiTheme="minorHAnsi" w:hAnsiTheme="minorHAnsi" w:cstheme="minorHAnsi"/>
          <w:sz w:val="24"/>
          <w:szCs w:val="24"/>
        </w:rPr>
        <w:tab/>
        <w:t>Approved Aug 26, 2019; Dec 18, 2014; initial approval Mar 31, 2011</w:t>
      </w:r>
    </w:p>
    <w:p w14:paraId="6CF270C6" w14:textId="77777777" w:rsidR="001D2BF0" w:rsidRPr="00231683" w:rsidRDefault="001D2BF0" w:rsidP="001D2BF0">
      <w:pPr>
        <w:pStyle w:val="PlainText"/>
        <w:tabs>
          <w:tab w:val="left" w:pos="2381"/>
          <w:tab w:val="left" w:pos="2835"/>
        </w:tabs>
        <w:rPr>
          <w:rFonts w:asciiTheme="minorHAnsi" w:hAnsiTheme="minorHAnsi" w:cstheme="minorHAnsi"/>
          <w:sz w:val="16"/>
          <w:szCs w:val="16"/>
        </w:rPr>
      </w:pPr>
    </w:p>
    <w:p w14:paraId="2BDD5757" w14:textId="77777777" w:rsidR="001D2BF0" w:rsidRPr="00C54697" w:rsidRDefault="001D2BF0" w:rsidP="001D2BF0">
      <w:pPr>
        <w:pStyle w:val="PlainText"/>
        <w:rPr>
          <w:rFonts w:asciiTheme="minorHAnsi" w:hAnsiTheme="minorHAnsi" w:cstheme="minorHAnsi"/>
          <w:sz w:val="24"/>
          <w:szCs w:val="24"/>
        </w:rPr>
      </w:pPr>
      <w:r w:rsidRPr="00C54697">
        <w:rPr>
          <w:rFonts w:asciiTheme="minorHAnsi" w:hAnsiTheme="minorHAnsi" w:cstheme="minorHAnsi"/>
          <w:sz w:val="24"/>
          <w:szCs w:val="24"/>
        </w:rPr>
        <w:t>Policies superseded by this Policy include:</w:t>
      </w:r>
    </w:p>
    <w:p w14:paraId="656C5E60" w14:textId="77777777" w:rsidR="001D2BF0" w:rsidRPr="00C54697" w:rsidRDefault="001D2BF0" w:rsidP="001D2BF0">
      <w:pPr>
        <w:pStyle w:val="PlainText"/>
        <w:numPr>
          <w:ilvl w:val="0"/>
          <w:numId w:val="1"/>
        </w:numPr>
        <w:ind w:left="284" w:hanging="284"/>
        <w:rPr>
          <w:rFonts w:asciiTheme="minorHAnsi" w:hAnsiTheme="minorHAnsi" w:cstheme="minorHAnsi"/>
          <w:sz w:val="24"/>
          <w:szCs w:val="24"/>
        </w:rPr>
      </w:pPr>
      <w:r w:rsidRPr="00C54697">
        <w:rPr>
          <w:rFonts w:asciiTheme="minorHAnsi" w:hAnsiTheme="minorHAnsi" w:cstheme="minorHAnsi"/>
          <w:sz w:val="24"/>
          <w:szCs w:val="24"/>
        </w:rPr>
        <w:t xml:space="preserve">Policy on Undergraduate Program Review (February 2003) </w:t>
      </w:r>
    </w:p>
    <w:p w14:paraId="096D6471" w14:textId="77777777" w:rsidR="001D2BF0" w:rsidRPr="00C54697" w:rsidRDefault="001D2BF0" w:rsidP="001D2BF0">
      <w:pPr>
        <w:pStyle w:val="PlainText"/>
        <w:numPr>
          <w:ilvl w:val="0"/>
          <w:numId w:val="1"/>
        </w:numPr>
        <w:ind w:left="284" w:hanging="284"/>
        <w:rPr>
          <w:rFonts w:asciiTheme="minorHAnsi" w:hAnsiTheme="minorHAnsi" w:cstheme="minorHAnsi"/>
          <w:sz w:val="24"/>
          <w:szCs w:val="24"/>
        </w:rPr>
      </w:pPr>
      <w:r w:rsidRPr="00C54697">
        <w:rPr>
          <w:rFonts w:asciiTheme="minorHAnsi" w:hAnsiTheme="minorHAnsi" w:cstheme="minorHAnsi"/>
          <w:sz w:val="24"/>
          <w:szCs w:val="24"/>
        </w:rPr>
        <w:t>Procedures for New Degree Programs (May 2003)</w:t>
      </w:r>
    </w:p>
    <w:p w14:paraId="44B2F52E" w14:textId="77777777" w:rsidR="001D2BF0" w:rsidRDefault="001D2BF0" w:rsidP="001D2BF0">
      <w:pPr>
        <w:pStyle w:val="PlainText"/>
        <w:numPr>
          <w:ilvl w:val="0"/>
          <w:numId w:val="1"/>
        </w:numPr>
        <w:ind w:left="284" w:hanging="284"/>
        <w:rPr>
          <w:rFonts w:asciiTheme="minorHAnsi" w:hAnsiTheme="minorHAnsi" w:cstheme="minorHAnsi"/>
          <w:sz w:val="24"/>
          <w:szCs w:val="24"/>
        </w:rPr>
      </w:pPr>
      <w:r w:rsidRPr="00C54697">
        <w:rPr>
          <w:rFonts w:asciiTheme="minorHAnsi" w:hAnsiTheme="minorHAnsi" w:cstheme="minorHAnsi"/>
          <w:sz w:val="24"/>
          <w:szCs w:val="24"/>
        </w:rPr>
        <w:t>Procedure for Approval of New Graduate Programs (April 2005)</w:t>
      </w:r>
    </w:p>
    <w:p w14:paraId="2074AD0C" w14:textId="77777777" w:rsidR="001D2BF0" w:rsidRPr="00F70C4C" w:rsidRDefault="001D2BF0" w:rsidP="001D2BF0">
      <w:pPr>
        <w:pStyle w:val="PlainText"/>
        <w:ind w:left="284"/>
        <w:rPr>
          <w:rFonts w:asciiTheme="minorHAnsi" w:hAnsiTheme="minorHAnsi" w:cstheme="minorHAnsi"/>
          <w:sz w:val="24"/>
          <w:szCs w:val="24"/>
        </w:rPr>
      </w:pPr>
    </w:p>
    <w:p w14:paraId="371F55D7" w14:textId="77777777" w:rsidR="001D2BF0" w:rsidRPr="00F70C4C" w:rsidRDefault="001D2BF0" w:rsidP="001D2BF0">
      <w:pPr>
        <w:pStyle w:val="Heading2"/>
        <w:numPr>
          <w:ilvl w:val="0"/>
          <w:numId w:val="0"/>
        </w:numPr>
        <w:rPr>
          <w:color w:val="000000" w:themeColor="text1"/>
          <w:szCs w:val="28"/>
        </w:rPr>
      </w:pPr>
      <w:r w:rsidRPr="00F70C4C">
        <w:rPr>
          <w:color w:val="000000" w:themeColor="text1"/>
          <w:szCs w:val="28"/>
        </w:rPr>
        <w:t>Purpose of Policy</w:t>
      </w:r>
    </w:p>
    <w:p w14:paraId="482CE096" w14:textId="77777777" w:rsidR="001D2BF0" w:rsidRPr="00C54697" w:rsidRDefault="001D2BF0" w:rsidP="001D2BF0">
      <w:pPr>
        <w:pStyle w:val="PlainText"/>
        <w:rPr>
          <w:rFonts w:asciiTheme="minorHAnsi" w:hAnsiTheme="minorHAnsi" w:cstheme="minorHAnsi"/>
          <w:sz w:val="24"/>
          <w:szCs w:val="24"/>
        </w:rPr>
      </w:pPr>
      <w:r w:rsidRPr="00C54697">
        <w:rPr>
          <w:rFonts w:asciiTheme="minorHAnsi" w:hAnsiTheme="minorHAnsi" w:cstheme="minorHAnsi"/>
          <w:sz w:val="24"/>
          <w:szCs w:val="24"/>
        </w:rPr>
        <w:t xml:space="preserve">The Institutional Quality Assurance Policy (IQAP) and </w:t>
      </w:r>
      <w:r>
        <w:rPr>
          <w:rFonts w:asciiTheme="minorHAnsi" w:hAnsiTheme="minorHAnsi" w:cstheme="minorHAnsi"/>
          <w:sz w:val="24"/>
          <w:szCs w:val="24"/>
        </w:rPr>
        <w:t xml:space="preserve">associated </w:t>
      </w:r>
      <w:r w:rsidRPr="00C54697">
        <w:rPr>
          <w:rFonts w:asciiTheme="minorHAnsi" w:hAnsiTheme="minorHAnsi" w:cstheme="minorHAnsi"/>
          <w:sz w:val="24"/>
          <w:szCs w:val="24"/>
        </w:rPr>
        <w:t xml:space="preserve">Procedures work to ensure the high quality of, and promote standards of excellence in, Trent’s new and existing academic programs. The IQAP complies with the </w:t>
      </w:r>
      <w:hyperlink r:id="rId9" w:history="1">
        <w:r w:rsidRPr="00E350DA">
          <w:rPr>
            <w:rStyle w:val="Hyperlink"/>
            <w:rFonts w:asciiTheme="minorHAnsi" w:hAnsiTheme="minorHAnsi" w:cstheme="minorHAnsi"/>
            <w:b/>
            <w:sz w:val="24"/>
            <w:szCs w:val="24"/>
          </w:rPr>
          <w:t>Quality Assurance Framework (QAF)</w:t>
        </w:r>
      </w:hyperlink>
      <w:r w:rsidRPr="00C54697">
        <w:rPr>
          <w:rFonts w:asciiTheme="minorHAnsi" w:hAnsiTheme="minorHAnsi" w:cstheme="minorHAnsi"/>
          <w:sz w:val="24"/>
          <w:szCs w:val="24"/>
        </w:rPr>
        <w:t>, developed by the Ontario Council of Academic Vice Presidents (OCAV) and adopted by the Council of Ontario Universities (COU) in April 2010.</w:t>
      </w:r>
    </w:p>
    <w:p w14:paraId="7CB0BF44" w14:textId="77777777" w:rsidR="001D2BF0" w:rsidRPr="00C54697" w:rsidRDefault="001D2BF0" w:rsidP="001D2BF0">
      <w:pPr>
        <w:pStyle w:val="PlainText"/>
        <w:rPr>
          <w:rFonts w:asciiTheme="minorHAnsi" w:hAnsiTheme="minorHAnsi" w:cstheme="minorHAnsi"/>
          <w:sz w:val="24"/>
          <w:szCs w:val="24"/>
        </w:rPr>
      </w:pPr>
    </w:p>
    <w:p w14:paraId="23A69FAC" w14:textId="77777777" w:rsidR="001D2BF0" w:rsidRPr="00C54697" w:rsidRDefault="001D2BF0" w:rsidP="001D2BF0">
      <w:pPr>
        <w:pStyle w:val="PlainText"/>
        <w:rPr>
          <w:rFonts w:asciiTheme="minorHAnsi" w:hAnsiTheme="minorHAnsi" w:cstheme="minorHAnsi"/>
          <w:sz w:val="24"/>
          <w:szCs w:val="24"/>
        </w:rPr>
      </w:pPr>
      <w:r w:rsidRPr="00C54697">
        <w:rPr>
          <w:rFonts w:asciiTheme="minorHAnsi" w:hAnsiTheme="minorHAnsi" w:cstheme="minorHAnsi"/>
          <w:sz w:val="24"/>
          <w:szCs w:val="24"/>
        </w:rPr>
        <w:t>This policy governs the:</w:t>
      </w:r>
    </w:p>
    <w:p w14:paraId="4A4848A6" w14:textId="77777777" w:rsidR="001D2BF0" w:rsidRPr="00E350DA" w:rsidRDefault="00011861" w:rsidP="001D2BF0">
      <w:pPr>
        <w:pStyle w:val="PlainText"/>
        <w:numPr>
          <w:ilvl w:val="0"/>
          <w:numId w:val="53"/>
        </w:numPr>
        <w:rPr>
          <w:rFonts w:asciiTheme="minorHAnsi" w:hAnsiTheme="minorHAnsi" w:cstheme="minorHAnsi"/>
          <w:b/>
          <w:sz w:val="24"/>
          <w:szCs w:val="24"/>
        </w:rPr>
      </w:pPr>
      <w:hyperlink w:anchor="Section1_CyclicalReview" w:history="1">
        <w:r w:rsidR="001D2BF0" w:rsidRPr="00E350DA">
          <w:rPr>
            <w:rStyle w:val="Hyperlink"/>
            <w:rFonts w:asciiTheme="minorHAnsi" w:hAnsiTheme="minorHAnsi" w:cstheme="minorHAnsi"/>
            <w:b/>
            <w:sz w:val="24"/>
            <w:szCs w:val="24"/>
          </w:rPr>
          <w:t>Cyclical Review of Existing Degree and Graduate Diploma Programs</w:t>
        </w:r>
      </w:hyperlink>
    </w:p>
    <w:p w14:paraId="5217E6DD" w14:textId="77777777" w:rsidR="001D2BF0" w:rsidRPr="00E350DA" w:rsidRDefault="00011861" w:rsidP="001D2BF0">
      <w:pPr>
        <w:pStyle w:val="PlainText"/>
        <w:numPr>
          <w:ilvl w:val="0"/>
          <w:numId w:val="53"/>
        </w:numPr>
        <w:rPr>
          <w:rFonts w:asciiTheme="minorHAnsi" w:hAnsiTheme="minorHAnsi" w:cstheme="minorHAnsi"/>
          <w:b/>
          <w:sz w:val="24"/>
          <w:szCs w:val="24"/>
        </w:rPr>
      </w:pPr>
      <w:hyperlink w:anchor="Section2_NewDegrePrograms" w:history="1">
        <w:r w:rsidR="001D2BF0" w:rsidRPr="00E350DA">
          <w:rPr>
            <w:rStyle w:val="Hyperlink"/>
            <w:rFonts w:asciiTheme="minorHAnsi" w:hAnsiTheme="minorHAnsi" w:cstheme="minorHAnsi"/>
            <w:b/>
            <w:sz w:val="24"/>
            <w:szCs w:val="24"/>
          </w:rPr>
          <w:t>Development of New Degree Programs</w:t>
        </w:r>
      </w:hyperlink>
    </w:p>
    <w:p w14:paraId="7A008EF6" w14:textId="77777777" w:rsidR="001D2BF0" w:rsidRPr="00E350DA" w:rsidRDefault="00011861" w:rsidP="001D2BF0">
      <w:pPr>
        <w:pStyle w:val="PlainText"/>
        <w:numPr>
          <w:ilvl w:val="0"/>
          <w:numId w:val="53"/>
        </w:numPr>
        <w:rPr>
          <w:rFonts w:asciiTheme="minorHAnsi" w:hAnsiTheme="minorHAnsi" w:cstheme="minorHAnsi"/>
          <w:b/>
          <w:sz w:val="24"/>
          <w:szCs w:val="24"/>
        </w:rPr>
      </w:pPr>
      <w:hyperlink w:anchor="Section3_ExpeditedApprov_GradDip" w:history="1">
        <w:r w:rsidR="001D2BF0" w:rsidRPr="00E350DA">
          <w:rPr>
            <w:rStyle w:val="Hyperlink"/>
            <w:rFonts w:asciiTheme="minorHAnsi" w:hAnsiTheme="minorHAnsi" w:cstheme="minorHAnsi"/>
            <w:b/>
            <w:sz w:val="24"/>
            <w:szCs w:val="24"/>
          </w:rPr>
          <w:t>Expedited Approvals of Graduate Diplomas</w:t>
        </w:r>
      </w:hyperlink>
    </w:p>
    <w:p w14:paraId="02797C0A" w14:textId="77777777" w:rsidR="001D2BF0" w:rsidRPr="00E350DA" w:rsidRDefault="00011861" w:rsidP="001D2BF0">
      <w:pPr>
        <w:pStyle w:val="PlainText"/>
        <w:numPr>
          <w:ilvl w:val="0"/>
          <w:numId w:val="53"/>
        </w:numPr>
        <w:rPr>
          <w:rFonts w:asciiTheme="minorHAnsi" w:hAnsiTheme="minorHAnsi" w:cstheme="minorHAnsi"/>
          <w:b/>
          <w:sz w:val="24"/>
          <w:szCs w:val="24"/>
        </w:rPr>
      </w:pPr>
      <w:hyperlink w:anchor="Section4_MajorMod" w:history="1">
        <w:r w:rsidR="001D2BF0" w:rsidRPr="00E350DA">
          <w:rPr>
            <w:rStyle w:val="Hyperlink"/>
            <w:rFonts w:asciiTheme="minorHAnsi" w:hAnsiTheme="minorHAnsi" w:cstheme="minorHAnsi"/>
            <w:b/>
            <w:sz w:val="24"/>
            <w:szCs w:val="24"/>
          </w:rPr>
          <w:t>Major Modifications of Existing Degree and Graduate Diploma Programs</w:t>
        </w:r>
      </w:hyperlink>
    </w:p>
    <w:p w14:paraId="09984B1A" w14:textId="77777777" w:rsidR="001D2BF0" w:rsidRPr="00C54697" w:rsidRDefault="001D2BF0" w:rsidP="001D2BF0">
      <w:pPr>
        <w:pStyle w:val="PlainText"/>
        <w:ind w:left="720"/>
        <w:rPr>
          <w:rFonts w:asciiTheme="minorHAnsi" w:hAnsiTheme="minorHAnsi" w:cstheme="minorHAnsi"/>
          <w:sz w:val="24"/>
          <w:szCs w:val="24"/>
        </w:rPr>
      </w:pPr>
    </w:p>
    <w:p w14:paraId="3285D228" w14:textId="77777777" w:rsidR="001D2BF0" w:rsidRPr="00C54697" w:rsidRDefault="001D2BF0" w:rsidP="001D2BF0">
      <w:pPr>
        <w:pStyle w:val="PlainText"/>
        <w:rPr>
          <w:rFonts w:asciiTheme="minorHAnsi" w:hAnsiTheme="minorHAnsi" w:cstheme="minorHAnsi"/>
          <w:sz w:val="24"/>
          <w:szCs w:val="24"/>
        </w:rPr>
      </w:pPr>
      <w:r w:rsidRPr="00C54697">
        <w:rPr>
          <w:rFonts w:asciiTheme="minorHAnsi" w:hAnsiTheme="minorHAnsi" w:cstheme="minorHAnsi"/>
          <w:sz w:val="24"/>
          <w:szCs w:val="24"/>
        </w:rPr>
        <w:t xml:space="preserve">The policy and associated procedures governing the periodic </w:t>
      </w:r>
      <w:hyperlink w:anchor="Section1_CyclicalReview" w:history="1">
        <w:r w:rsidRPr="00725428">
          <w:rPr>
            <w:rStyle w:val="Hyperlink"/>
            <w:rFonts w:asciiTheme="minorHAnsi" w:hAnsiTheme="minorHAnsi" w:cstheme="minorHAnsi"/>
            <w:b/>
            <w:sz w:val="24"/>
            <w:szCs w:val="24"/>
          </w:rPr>
          <w:t>Cyclical Program Review</w:t>
        </w:r>
      </w:hyperlink>
      <w:r w:rsidRPr="00C54697">
        <w:rPr>
          <w:rFonts w:asciiTheme="minorHAnsi" w:hAnsiTheme="minorHAnsi" w:cstheme="minorHAnsi"/>
          <w:sz w:val="24"/>
          <w:szCs w:val="24"/>
        </w:rPr>
        <w:t xml:space="preserve"> of existing programs help promote, maintain, and improve the quality of education at Trent, and provide Trent’s students and prospective students, Trent’s partners, the provincial government, and the broader public with the necessary assurance of this quality. Cyclical program reviews provide information upon which the University may make decisions about academic programs. Insight about program quality derived from such reviews may result in recommendations for improvement, modification, or termination of an academic program. Degree-level expectations, combined with peer-review judgment by expert disciplinary and interdisciplinary scholars, provide the benchmarks for assessing a program’s standards and quality.</w:t>
      </w:r>
    </w:p>
    <w:p w14:paraId="52DC0B5B" w14:textId="77777777" w:rsidR="001D2BF0" w:rsidRDefault="001D2BF0" w:rsidP="001D2BF0">
      <w:pPr>
        <w:pStyle w:val="PlainText"/>
        <w:rPr>
          <w:rFonts w:asciiTheme="minorHAnsi" w:hAnsiTheme="minorHAnsi" w:cstheme="minorHAnsi"/>
          <w:sz w:val="24"/>
          <w:szCs w:val="24"/>
        </w:rPr>
      </w:pPr>
    </w:p>
    <w:p w14:paraId="5EAC93E9" w14:textId="77777777" w:rsidR="001D2BF0" w:rsidRPr="00C54697" w:rsidRDefault="001D2BF0" w:rsidP="001D2BF0">
      <w:pPr>
        <w:pStyle w:val="PlainText"/>
        <w:rPr>
          <w:rFonts w:asciiTheme="minorHAnsi" w:hAnsiTheme="minorHAnsi" w:cstheme="minorHAnsi"/>
          <w:sz w:val="24"/>
          <w:szCs w:val="24"/>
        </w:rPr>
      </w:pPr>
      <w:r w:rsidRPr="00C54697">
        <w:rPr>
          <w:rFonts w:asciiTheme="minorHAnsi" w:hAnsiTheme="minorHAnsi" w:cstheme="minorHAnsi"/>
          <w:sz w:val="24"/>
          <w:szCs w:val="24"/>
        </w:rPr>
        <w:t xml:space="preserve">The policy and associated procedures governing the development and review of </w:t>
      </w:r>
      <w:hyperlink w:anchor="Section2_NewDegrePrograms" w:history="1">
        <w:r w:rsidRPr="00725428">
          <w:rPr>
            <w:rStyle w:val="Hyperlink"/>
            <w:rFonts w:asciiTheme="minorHAnsi" w:hAnsiTheme="minorHAnsi" w:cstheme="minorHAnsi"/>
            <w:b/>
            <w:sz w:val="24"/>
            <w:szCs w:val="24"/>
          </w:rPr>
          <w:t>New Program Proposals</w:t>
        </w:r>
      </w:hyperlink>
      <w:r w:rsidRPr="00C54697">
        <w:rPr>
          <w:rFonts w:asciiTheme="minorHAnsi" w:hAnsiTheme="minorHAnsi" w:cstheme="minorHAnsi"/>
          <w:sz w:val="24"/>
          <w:szCs w:val="24"/>
        </w:rPr>
        <w:t xml:space="preserve"> ensure that new academic programs are consistent with Trent University’s vision, mission and strategic directions and with the guidelines for University Undergraduate and Graduate Degree Level Expectations (DLEs) developed by the Ontario Council of Academic Vice Presidents and affirmed by Trent’s Senate. The policy also ensures that new programs are of high quality, meet a perceived interest and demand, are supported with available funding and make good use of institutional resources, and draw upon and enhance existing strengths at the University. New program proposals need to be approved by the Quality Council.</w:t>
      </w:r>
    </w:p>
    <w:p w14:paraId="1DB33EBE" w14:textId="77777777" w:rsidR="001D2BF0" w:rsidRPr="00C54697" w:rsidRDefault="001D2BF0" w:rsidP="001D2BF0">
      <w:pPr>
        <w:pStyle w:val="PlainText"/>
        <w:rPr>
          <w:rFonts w:asciiTheme="minorHAnsi" w:hAnsiTheme="minorHAnsi" w:cstheme="minorHAnsi"/>
          <w:sz w:val="24"/>
          <w:szCs w:val="24"/>
        </w:rPr>
      </w:pPr>
    </w:p>
    <w:p w14:paraId="007AC47C" w14:textId="77777777" w:rsidR="001D2BF0" w:rsidRPr="00C54697" w:rsidRDefault="001D2BF0" w:rsidP="001D2BF0">
      <w:pPr>
        <w:pStyle w:val="PlainText"/>
        <w:rPr>
          <w:rFonts w:asciiTheme="minorHAnsi" w:hAnsiTheme="minorHAnsi" w:cstheme="minorHAnsi"/>
          <w:sz w:val="24"/>
          <w:szCs w:val="24"/>
        </w:rPr>
      </w:pPr>
      <w:r w:rsidRPr="00C54697">
        <w:rPr>
          <w:rFonts w:asciiTheme="minorHAnsi" w:hAnsiTheme="minorHAnsi" w:cstheme="minorHAnsi"/>
          <w:sz w:val="24"/>
          <w:szCs w:val="24"/>
        </w:rPr>
        <w:t xml:space="preserve">The policy and associated procedures governing the </w:t>
      </w:r>
      <w:hyperlink w:anchor="Section3_ExpeditedApprov_GradDip" w:history="1">
        <w:r w:rsidRPr="00725428">
          <w:rPr>
            <w:rStyle w:val="Hyperlink"/>
            <w:rFonts w:asciiTheme="minorHAnsi" w:hAnsiTheme="minorHAnsi" w:cstheme="minorHAnsi"/>
            <w:b/>
            <w:sz w:val="24"/>
            <w:szCs w:val="24"/>
          </w:rPr>
          <w:t>Expedited Approval of New Graduate Diplomas</w:t>
        </w:r>
      </w:hyperlink>
      <w:r w:rsidRPr="00C54697">
        <w:rPr>
          <w:rFonts w:asciiTheme="minorHAnsi" w:hAnsiTheme="minorHAnsi" w:cstheme="minorHAnsi"/>
          <w:sz w:val="24"/>
          <w:szCs w:val="24"/>
        </w:rPr>
        <w:t xml:space="preserve"> ensures that these programs meet the quality assurance standards of Trent University and of the Quality Council. </w:t>
      </w:r>
    </w:p>
    <w:p w14:paraId="00D08B23" w14:textId="77777777" w:rsidR="001D2BF0" w:rsidRPr="00C54697" w:rsidRDefault="001D2BF0" w:rsidP="001D2BF0">
      <w:pPr>
        <w:pStyle w:val="PlainText"/>
        <w:rPr>
          <w:rFonts w:asciiTheme="minorHAnsi" w:hAnsiTheme="minorHAnsi" w:cstheme="minorHAnsi"/>
          <w:sz w:val="24"/>
          <w:szCs w:val="24"/>
        </w:rPr>
      </w:pPr>
    </w:p>
    <w:p w14:paraId="5B767922" w14:textId="77777777" w:rsidR="001D2BF0" w:rsidRPr="00C54697" w:rsidRDefault="001D2BF0" w:rsidP="001D2BF0">
      <w:pPr>
        <w:pStyle w:val="PlainText"/>
        <w:rPr>
          <w:rFonts w:asciiTheme="minorHAnsi" w:hAnsiTheme="minorHAnsi" w:cstheme="minorHAnsi"/>
          <w:sz w:val="24"/>
          <w:szCs w:val="24"/>
        </w:rPr>
      </w:pPr>
      <w:r w:rsidRPr="00C54697">
        <w:rPr>
          <w:rFonts w:asciiTheme="minorHAnsi" w:hAnsiTheme="minorHAnsi" w:cstheme="minorHAnsi"/>
          <w:sz w:val="24"/>
          <w:szCs w:val="24"/>
        </w:rPr>
        <w:t xml:space="preserve">The policy and associated procedures governing </w:t>
      </w:r>
      <w:hyperlink w:anchor="Section4_MajorMod" w:history="1">
        <w:r w:rsidRPr="00725428">
          <w:rPr>
            <w:rStyle w:val="Hyperlink"/>
            <w:rFonts w:asciiTheme="minorHAnsi" w:hAnsiTheme="minorHAnsi" w:cstheme="minorHAnsi"/>
            <w:b/>
            <w:sz w:val="24"/>
            <w:szCs w:val="24"/>
          </w:rPr>
          <w:t>Major Modifications</w:t>
        </w:r>
      </w:hyperlink>
      <w:r w:rsidRPr="00C54697">
        <w:rPr>
          <w:rFonts w:asciiTheme="minorHAnsi" w:hAnsiTheme="minorHAnsi" w:cstheme="minorHAnsi"/>
          <w:sz w:val="24"/>
          <w:szCs w:val="24"/>
        </w:rPr>
        <w:t xml:space="preserve"> ensure that any major changes to existing degree programs enhance the quality of the program and are consistent with Trent’s strategic directions and the DLEs.</w:t>
      </w:r>
    </w:p>
    <w:p w14:paraId="6B11F443" w14:textId="77777777" w:rsidR="001D2BF0" w:rsidRPr="00C54697" w:rsidRDefault="001D2BF0" w:rsidP="001D2BF0">
      <w:pPr>
        <w:pStyle w:val="PlainText"/>
        <w:rPr>
          <w:rFonts w:asciiTheme="minorHAnsi" w:hAnsiTheme="minorHAnsi" w:cstheme="minorHAnsi"/>
          <w:sz w:val="24"/>
          <w:szCs w:val="24"/>
        </w:rPr>
      </w:pPr>
    </w:p>
    <w:p w14:paraId="2AD496F1" w14:textId="77777777" w:rsidR="001D2BF0" w:rsidRPr="00F70C4C" w:rsidRDefault="001D2BF0" w:rsidP="001D2BF0">
      <w:pPr>
        <w:pStyle w:val="Heading2"/>
        <w:numPr>
          <w:ilvl w:val="0"/>
          <w:numId w:val="0"/>
        </w:numPr>
      </w:pPr>
      <w:r w:rsidRPr="00F70C4C">
        <w:t>Scope of Policy and Policy Statement</w:t>
      </w:r>
    </w:p>
    <w:p w14:paraId="38AF64E8" w14:textId="77777777" w:rsidR="001D2BF0" w:rsidRDefault="001D2BF0" w:rsidP="001D2BF0">
      <w:pPr>
        <w:pStyle w:val="PlainText"/>
        <w:rPr>
          <w:rFonts w:asciiTheme="minorHAnsi" w:hAnsiTheme="minorHAnsi" w:cstheme="minorHAnsi"/>
          <w:sz w:val="24"/>
          <w:szCs w:val="24"/>
        </w:rPr>
      </w:pPr>
      <w:r w:rsidRPr="00C54697">
        <w:rPr>
          <w:rFonts w:asciiTheme="minorHAnsi" w:hAnsiTheme="minorHAnsi" w:cstheme="minorHAnsi"/>
          <w:sz w:val="24"/>
          <w:szCs w:val="24"/>
        </w:rPr>
        <w:t>This policy and its procedures are subject to ratification by the Quality Council, both initia</w:t>
      </w:r>
      <w:r>
        <w:rPr>
          <w:rFonts w:asciiTheme="minorHAnsi" w:hAnsiTheme="minorHAnsi" w:cstheme="minorHAnsi"/>
          <w:sz w:val="24"/>
          <w:szCs w:val="24"/>
        </w:rPr>
        <w:t>lly and following each revision.</w:t>
      </w:r>
    </w:p>
    <w:p w14:paraId="3BBEEB74" w14:textId="77777777" w:rsidR="001D2BF0" w:rsidRDefault="001D2BF0" w:rsidP="001D2BF0">
      <w:pPr>
        <w:pStyle w:val="PlainText"/>
        <w:rPr>
          <w:rFonts w:asciiTheme="minorHAnsi" w:hAnsiTheme="minorHAnsi" w:cstheme="minorHAnsi"/>
          <w:sz w:val="24"/>
          <w:szCs w:val="24"/>
        </w:rPr>
      </w:pPr>
    </w:p>
    <w:p w14:paraId="265B8C72" w14:textId="77777777" w:rsidR="001D2BF0" w:rsidRDefault="001D2BF0" w:rsidP="001D2BF0">
      <w:pPr>
        <w:pStyle w:val="PlainText"/>
        <w:rPr>
          <w:rFonts w:asciiTheme="minorHAnsi" w:hAnsiTheme="minorHAnsi" w:cstheme="minorHAnsi"/>
          <w:sz w:val="24"/>
          <w:szCs w:val="24"/>
        </w:rPr>
      </w:pPr>
      <w:r w:rsidRPr="00C54697">
        <w:rPr>
          <w:rFonts w:asciiTheme="minorHAnsi" w:hAnsiTheme="minorHAnsi" w:cstheme="minorHAnsi"/>
          <w:sz w:val="24"/>
          <w:szCs w:val="24"/>
        </w:rPr>
        <w:t xml:space="preserve">This policy applies to all existing and new undergraduate and graduate degree programs and graduate diplomas offered in full by Trent University or in part/conjointly by Trent University in partnership with another post-secondary institution. </w:t>
      </w:r>
    </w:p>
    <w:p w14:paraId="2127B9F2" w14:textId="77777777" w:rsidR="001D2BF0" w:rsidRDefault="001D2BF0" w:rsidP="001D2BF0">
      <w:pPr>
        <w:pStyle w:val="PlainText"/>
        <w:rPr>
          <w:rFonts w:asciiTheme="minorHAnsi" w:hAnsiTheme="minorHAnsi" w:cstheme="minorHAnsi"/>
          <w:sz w:val="24"/>
          <w:szCs w:val="24"/>
        </w:rPr>
      </w:pPr>
    </w:p>
    <w:p w14:paraId="0C154C2A" w14:textId="77777777" w:rsidR="001D2BF0" w:rsidRDefault="001D2BF0" w:rsidP="001D2BF0">
      <w:pPr>
        <w:pStyle w:val="PlainText"/>
        <w:rPr>
          <w:rFonts w:asciiTheme="minorHAnsi" w:hAnsiTheme="minorHAnsi" w:cstheme="minorHAnsi"/>
          <w:sz w:val="24"/>
          <w:szCs w:val="24"/>
        </w:rPr>
      </w:pPr>
      <w:r w:rsidRPr="00C54697">
        <w:rPr>
          <w:rFonts w:asciiTheme="minorHAnsi" w:hAnsiTheme="minorHAnsi" w:cstheme="minorHAnsi"/>
          <w:sz w:val="24"/>
          <w:szCs w:val="24"/>
        </w:rPr>
        <w:t xml:space="preserve">All existing undergraduate degree programs, graduate degree programs, and graduate diploma programs are subject to periodic cyclical review conducted at a minimum once every eight years. Cyclical program review is a self-regulatory process subject to periodic audit by the Quality Council. </w:t>
      </w:r>
    </w:p>
    <w:p w14:paraId="2817932B" w14:textId="77777777" w:rsidR="001D2BF0" w:rsidRDefault="001D2BF0" w:rsidP="001D2BF0">
      <w:pPr>
        <w:pStyle w:val="PlainText"/>
        <w:rPr>
          <w:rFonts w:asciiTheme="minorHAnsi" w:hAnsiTheme="minorHAnsi" w:cstheme="minorHAnsi"/>
          <w:sz w:val="24"/>
          <w:szCs w:val="24"/>
        </w:rPr>
      </w:pPr>
    </w:p>
    <w:p w14:paraId="2B759D08" w14:textId="77777777" w:rsidR="001D2BF0" w:rsidRPr="009631D9" w:rsidRDefault="001D2BF0" w:rsidP="001D2BF0">
      <w:pPr>
        <w:pStyle w:val="PlainText"/>
        <w:rPr>
          <w:rFonts w:asciiTheme="minorHAnsi" w:hAnsiTheme="minorHAnsi" w:cstheme="minorHAnsi"/>
          <w:sz w:val="24"/>
          <w:szCs w:val="24"/>
        </w:rPr>
      </w:pPr>
      <w:r w:rsidRPr="00C54697">
        <w:rPr>
          <w:rFonts w:asciiTheme="minorHAnsi" w:hAnsiTheme="minorHAnsi" w:cstheme="minorHAnsi"/>
          <w:sz w:val="24"/>
          <w:szCs w:val="24"/>
        </w:rPr>
        <w:t xml:space="preserve">All new degree programs are subject to an internal review process that involves an external review component. New degree programs require approval by the Quality Council and may need to be </w:t>
      </w:r>
      <w:r w:rsidRPr="009631D9">
        <w:rPr>
          <w:rFonts w:asciiTheme="minorHAnsi" w:hAnsiTheme="minorHAnsi" w:cstheme="minorHAnsi"/>
          <w:sz w:val="24"/>
          <w:szCs w:val="24"/>
        </w:rPr>
        <w:t xml:space="preserve">submitted to the Ontario Ministry of Training, Colleges and Universities. </w:t>
      </w:r>
    </w:p>
    <w:p w14:paraId="5A160F86" w14:textId="77777777" w:rsidR="001D2BF0" w:rsidRPr="009631D9" w:rsidRDefault="001D2BF0" w:rsidP="001D2BF0">
      <w:pPr>
        <w:pStyle w:val="PlainText"/>
        <w:rPr>
          <w:rFonts w:asciiTheme="minorHAnsi" w:hAnsiTheme="minorHAnsi" w:cstheme="minorHAnsi"/>
          <w:sz w:val="24"/>
          <w:szCs w:val="24"/>
        </w:rPr>
      </w:pPr>
    </w:p>
    <w:p w14:paraId="1B5E7CCC" w14:textId="77777777" w:rsidR="001D2BF0" w:rsidRPr="009631D9" w:rsidRDefault="001D2BF0" w:rsidP="001D2BF0">
      <w:pPr>
        <w:pStyle w:val="PlainText"/>
        <w:rPr>
          <w:rFonts w:asciiTheme="minorHAnsi" w:hAnsiTheme="minorHAnsi" w:cstheme="minorHAnsi"/>
          <w:sz w:val="24"/>
          <w:szCs w:val="24"/>
        </w:rPr>
      </w:pPr>
      <w:r w:rsidRPr="009631D9">
        <w:rPr>
          <w:rFonts w:asciiTheme="minorHAnsi" w:hAnsiTheme="minorHAnsi" w:cstheme="minorHAnsi"/>
          <w:sz w:val="24"/>
          <w:szCs w:val="24"/>
        </w:rPr>
        <w:t xml:space="preserve">Graduate diplomas are subject to an abbreviated internal review process and are submitted to Quality Council for expedited approval. </w:t>
      </w:r>
    </w:p>
    <w:p w14:paraId="12E64DEB" w14:textId="77777777" w:rsidR="001D2BF0" w:rsidRPr="009631D9" w:rsidRDefault="001D2BF0" w:rsidP="001D2BF0">
      <w:pPr>
        <w:pStyle w:val="PlainText"/>
        <w:rPr>
          <w:rFonts w:asciiTheme="minorHAnsi" w:hAnsiTheme="minorHAnsi" w:cstheme="minorHAnsi"/>
          <w:sz w:val="24"/>
          <w:szCs w:val="24"/>
        </w:rPr>
      </w:pPr>
    </w:p>
    <w:p w14:paraId="2847DF81" w14:textId="77777777" w:rsidR="001D2BF0" w:rsidRPr="009631D9" w:rsidRDefault="001D2BF0" w:rsidP="001D2BF0">
      <w:pPr>
        <w:pStyle w:val="PlainText"/>
        <w:rPr>
          <w:rFonts w:asciiTheme="minorHAnsi" w:hAnsiTheme="minorHAnsi" w:cstheme="minorHAnsi"/>
          <w:sz w:val="24"/>
          <w:szCs w:val="24"/>
        </w:rPr>
      </w:pPr>
      <w:r w:rsidRPr="009631D9">
        <w:rPr>
          <w:rFonts w:asciiTheme="minorHAnsi" w:hAnsiTheme="minorHAnsi" w:cstheme="minorHAnsi"/>
          <w:sz w:val="24"/>
          <w:szCs w:val="24"/>
        </w:rPr>
        <w:t xml:space="preserve">Major modifications to existing degree programs and graduate diplomas are approved through existing Senate committees and are reported annually to the Quality Council. </w:t>
      </w:r>
    </w:p>
    <w:p w14:paraId="68561501" w14:textId="77777777" w:rsidR="001D2BF0" w:rsidRPr="009631D9" w:rsidRDefault="001D2BF0" w:rsidP="001D2BF0">
      <w:pPr>
        <w:pStyle w:val="PlainText"/>
        <w:rPr>
          <w:rFonts w:asciiTheme="minorHAnsi" w:hAnsiTheme="minorHAnsi" w:cstheme="minorHAnsi"/>
          <w:sz w:val="24"/>
          <w:szCs w:val="24"/>
        </w:rPr>
      </w:pPr>
    </w:p>
    <w:p w14:paraId="4970A998" w14:textId="77777777" w:rsidR="001D2BF0" w:rsidRPr="00E718C4" w:rsidRDefault="001D2BF0" w:rsidP="001D2BF0">
      <w:pPr>
        <w:pStyle w:val="PlainText"/>
        <w:rPr>
          <w:rFonts w:asciiTheme="minorHAnsi" w:hAnsiTheme="minorHAnsi" w:cstheme="minorHAnsi"/>
          <w:b/>
          <w:color w:val="000000" w:themeColor="text1"/>
          <w:sz w:val="24"/>
          <w:szCs w:val="24"/>
        </w:rPr>
      </w:pPr>
      <w:r w:rsidRPr="009631D9">
        <w:rPr>
          <w:rFonts w:asciiTheme="minorHAnsi" w:hAnsiTheme="minorHAnsi" w:cstheme="minorHAnsi"/>
          <w:sz w:val="24"/>
          <w:szCs w:val="24"/>
        </w:rPr>
        <w:t>The University is audited by the Quality Council on an eight-year cycle, under the terms outlined in the Quality Assurance Framework, to ensure compliance with its IQAP.</w:t>
      </w:r>
    </w:p>
    <w:p w14:paraId="02270B15" w14:textId="77777777" w:rsidR="001D2BF0" w:rsidRDefault="001D2BF0" w:rsidP="001D2BF0">
      <w:pPr>
        <w:rPr>
          <w:rFonts w:ascii="Arial Black" w:eastAsia="Times New Roman" w:hAnsi="Arial Black" w:cs="Tahoma"/>
          <w:b/>
          <w:sz w:val="28"/>
          <w:szCs w:val="20"/>
        </w:rPr>
      </w:pPr>
      <w:r>
        <w:br w:type="page"/>
      </w:r>
    </w:p>
    <w:p w14:paraId="2EE0D675" w14:textId="77777777" w:rsidR="001D2BF0" w:rsidRPr="00F70C4C" w:rsidRDefault="001D2BF0" w:rsidP="001D2BF0">
      <w:pPr>
        <w:pStyle w:val="Heading2"/>
        <w:numPr>
          <w:ilvl w:val="0"/>
          <w:numId w:val="0"/>
        </w:numPr>
      </w:pPr>
      <w:r w:rsidRPr="009631D9">
        <w:lastRenderedPageBreak/>
        <w:t>Acronyms</w:t>
      </w:r>
    </w:p>
    <w:p w14:paraId="02901855" w14:textId="77777777" w:rsidR="001D2BF0" w:rsidRPr="009631D9" w:rsidRDefault="001D2BF0" w:rsidP="001D2BF0">
      <w:pPr>
        <w:pStyle w:val="PlainText"/>
        <w:rPr>
          <w:rFonts w:asciiTheme="minorHAnsi" w:hAnsiTheme="minorHAnsi" w:cstheme="minorHAnsi"/>
          <w:sz w:val="24"/>
          <w:szCs w:val="24"/>
        </w:rPr>
      </w:pPr>
      <w:r w:rsidRPr="009631D9">
        <w:rPr>
          <w:rFonts w:asciiTheme="minorHAnsi" w:hAnsiTheme="minorHAnsi" w:cstheme="minorHAnsi"/>
          <w:sz w:val="24"/>
          <w:szCs w:val="24"/>
        </w:rPr>
        <w:t>AP&amp;B</w:t>
      </w:r>
      <w:r w:rsidRPr="009631D9">
        <w:rPr>
          <w:rFonts w:asciiTheme="minorHAnsi" w:hAnsiTheme="minorHAnsi" w:cstheme="minorHAnsi"/>
          <w:sz w:val="24"/>
          <w:szCs w:val="24"/>
        </w:rPr>
        <w:tab/>
        <w:t>Academic Planning &amp; Budget Committee</w:t>
      </w:r>
    </w:p>
    <w:p w14:paraId="6D02267B" w14:textId="77777777" w:rsidR="001D2BF0" w:rsidRPr="009631D9" w:rsidRDefault="001D2BF0" w:rsidP="001D2BF0">
      <w:pPr>
        <w:pStyle w:val="PlainText"/>
        <w:tabs>
          <w:tab w:val="left" w:pos="1134"/>
          <w:tab w:val="left" w:pos="1418"/>
        </w:tabs>
        <w:rPr>
          <w:rFonts w:asciiTheme="minorHAnsi" w:hAnsiTheme="minorHAnsi" w:cstheme="minorHAnsi"/>
          <w:sz w:val="24"/>
          <w:szCs w:val="24"/>
        </w:rPr>
      </w:pPr>
      <w:r w:rsidRPr="009631D9">
        <w:rPr>
          <w:rFonts w:asciiTheme="minorHAnsi" w:hAnsiTheme="minorHAnsi" w:cstheme="minorHAnsi"/>
          <w:sz w:val="24"/>
          <w:szCs w:val="24"/>
        </w:rPr>
        <w:t>COU</w:t>
      </w:r>
      <w:r w:rsidRPr="009631D9">
        <w:rPr>
          <w:rFonts w:asciiTheme="minorHAnsi" w:hAnsiTheme="minorHAnsi" w:cstheme="minorHAnsi"/>
          <w:sz w:val="24"/>
          <w:szCs w:val="24"/>
        </w:rPr>
        <w:tab/>
        <w:t xml:space="preserve">Council of Ontario Universities </w:t>
      </w:r>
    </w:p>
    <w:p w14:paraId="068B1FF8" w14:textId="77777777" w:rsidR="001D2BF0" w:rsidRPr="009631D9" w:rsidRDefault="001D2BF0" w:rsidP="001D2BF0">
      <w:pPr>
        <w:pStyle w:val="PlainText"/>
        <w:tabs>
          <w:tab w:val="left" w:pos="1134"/>
          <w:tab w:val="left" w:pos="1418"/>
        </w:tabs>
        <w:rPr>
          <w:rFonts w:asciiTheme="minorHAnsi" w:hAnsiTheme="minorHAnsi" w:cstheme="minorHAnsi"/>
          <w:sz w:val="24"/>
          <w:szCs w:val="24"/>
        </w:rPr>
      </w:pPr>
      <w:r w:rsidRPr="009631D9">
        <w:rPr>
          <w:rFonts w:asciiTheme="minorHAnsi" w:hAnsiTheme="minorHAnsi" w:cstheme="minorHAnsi"/>
          <w:sz w:val="24"/>
          <w:szCs w:val="24"/>
        </w:rPr>
        <w:t>CPRC</w:t>
      </w:r>
      <w:r w:rsidRPr="009631D9">
        <w:rPr>
          <w:rFonts w:asciiTheme="minorHAnsi" w:hAnsiTheme="minorHAnsi" w:cstheme="minorHAnsi"/>
          <w:sz w:val="24"/>
          <w:szCs w:val="24"/>
        </w:rPr>
        <w:tab/>
        <w:t>Cyclical Program Review Committee</w:t>
      </w:r>
    </w:p>
    <w:p w14:paraId="22562B10" w14:textId="77777777" w:rsidR="001D2BF0" w:rsidRPr="009631D9" w:rsidRDefault="001D2BF0" w:rsidP="001D2BF0">
      <w:pPr>
        <w:pStyle w:val="PlainText"/>
        <w:tabs>
          <w:tab w:val="left" w:pos="1134"/>
          <w:tab w:val="left" w:pos="1418"/>
        </w:tabs>
        <w:rPr>
          <w:rFonts w:asciiTheme="minorHAnsi" w:hAnsiTheme="minorHAnsi" w:cstheme="minorHAnsi"/>
          <w:sz w:val="24"/>
          <w:szCs w:val="24"/>
        </w:rPr>
      </w:pPr>
      <w:r w:rsidRPr="009631D9">
        <w:rPr>
          <w:rFonts w:asciiTheme="minorHAnsi" w:hAnsiTheme="minorHAnsi" w:cstheme="minorHAnsi"/>
          <w:sz w:val="24"/>
          <w:szCs w:val="24"/>
        </w:rPr>
        <w:t>DLEs</w:t>
      </w:r>
      <w:r w:rsidRPr="009631D9">
        <w:rPr>
          <w:rFonts w:asciiTheme="minorHAnsi" w:hAnsiTheme="minorHAnsi" w:cstheme="minorHAnsi"/>
          <w:sz w:val="24"/>
          <w:szCs w:val="24"/>
        </w:rPr>
        <w:tab/>
        <w:t>University Degree Level Expectations</w:t>
      </w:r>
    </w:p>
    <w:p w14:paraId="5EBEC09B" w14:textId="77777777" w:rsidR="001D2BF0" w:rsidRDefault="001D2BF0" w:rsidP="001D2BF0">
      <w:pPr>
        <w:pStyle w:val="PlainText"/>
        <w:tabs>
          <w:tab w:val="left" w:pos="1134"/>
          <w:tab w:val="left" w:pos="1418"/>
        </w:tabs>
        <w:rPr>
          <w:rFonts w:asciiTheme="minorHAnsi" w:hAnsiTheme="minorHAnsi" w:cstheme="minorHAnsi"/>
          <w:sz w:val="24"/>
          <w:szCs w:val="24"/>
        </w:rPr>
      </w:pPr>
      <w:r>
        <w:rPr>
          <w:rFonts w:asciiTheme="minorHAnsi" w:hAnsiTheme="minorHAnsi" w:cstheme="minorHAnsi"/>
          <w:sz w:val="24"/>
          <w:szCs w:val="24"/>
        </w:rPr>
        <w:t>FAR</w:t>
      </w:r>
      <w:r>
        <w:rPr>
          <w:rFonts w:asciiTheme="minorHAnsi" w:hAnsiTheme="minorHAnsi" w:cstheme="minorHAnsi"/>
          <w:sz w:val="24"/>
          <w:szCs w:val="24"/>
        </w:rPr>
        <w:tab/>
        <w:t>Final Assessment Report</w:t>
      </w:r>
    </w:p>
    <w:p w14:paraId="56EFD233" w14:textId="77777777" w:rsidR="001D2BF0" w:rsidRPr="009631D9" w:rsidRDefault="001D2BF0" w:rsidP="001D2BF0">
      <w:pPr>
        <w:pStyle w:val="PlainText"/>
        <w:tabs>
          <w:tab w:val="left" w:pos="1134"/>
          <w:tab w:val="left" w:pos="1418"/>
        </w:tabs>
        <w:rPr>
          <w:rFonts w:asciiTheme="minorHAnsi" w:hAnsiTheme="minorHAnsi" w:cstheme="minorHAnsi"/>
          <w:sz w:val="24"/>
          <w:szCs w:val="24"/>
        </w:rPr>
      </w:pPr>
      <w:r w:rsidRPr="009631D9">
        <w:rPr>
          <w:rFonts w:asciiTheme="minorHAnsi" w:hAnsiTheme="minorHAnsi" w:cstheme="minorHAnsi"/>
          <w:sz w:val="24"/>
          <w:szCs w:val="24"/>
        </w:rPr>
        <w:t>GDLEs</w:t>
      </w:r>
      <w:r w:rsidRPr="009631D9">
        <w:rPr>
          <w:rFonts w:asciiTheme="minorHAnsi" w:hAnsiTheme="minorHAnsi" w:cstheme="minorHAnsi"/>
          <w:sz w:val="24"/>
          <w:szCs w:val="24"/>
        </w:rPr>
        <w:tab/>
        <w:t>Graduate Degree Level Expectations</w:t>
      </w:r>
    </w:p>
    <w:p w14:paraId="495FCAD7" w14:textId="77777777" w:rsidR="001D2BF0" w:rsidRPr="009631D9" w:rsidRDefault="001D2BF0" w:rsidP="001D2BF0">
      <w:pPr>
        <w:pStyle w:val="PlainText"/>
        <w:tabs>
          <w:tab w:val="left" w:pos="1134"/>
          <w:tab w:val="left" w:pos="1418"/>
        </w:tabs>
        <w:rPr>
          <w:rFonts w:asciiTheme="minorHAnsi" w:hAnsiTheme="minorHAnsi" w:cstheme="minorHAnsi"/>
          <w:sz w:val="24"/>
          <w:szCs w:val="24"/>
        </w:rPr>
      </w:pPr>
      <w:r w:rsidRPr="009631D9">
        <w:rPr>
          <w:rFonts w:asciiTheme="minorHAnsi" w:hAnsiTheme="minorHAnsi" w:cstheme="minorHAnsi"/>
          <w:sz w:val="24"/>
          <w:szCs w:val="24"/>
        </w:rPr>
        <w:t>GSC</w:t>
      </w:r>
      <w:r w:rsidRPr="009631D9">
        <w:rPr>
          <w:rFonts w:asciiTheme="minorHAnsi" w:hAnsiTheme="minorHAnsi" w:cstheme="minorHAnsi"/>
          <w:sz w:val="24"/>
          <w:szCs w:val="24"/>
        </w:rPr>
        <w:tab/>
        <w:t>Graduate Studies Committee</w:t>
      </w:r>
    </w:p>
    <w:p w14:paraId="7AF56B8D" w14:textId="77777777" w:rsidR="001D2BF0" w:rsidRPr="009631D9" w:rsidRDefault="001D2BF0" w:rsidP="001D2BF0">
      <w:pPr>
        <w:pStyle w:val="PlainText"/>
        <w:tabs>
          <w:tab w:val="left" w:pos="1134"/>
          <w:tab w:val="left" w:pos="1418"/>
        </w:tabs>
        <w:rPr>
          <w:rFonts w:asciiTheme="minorHAnsi" w:hAnsiTheme="minorHAnsi" w:cstheme="minorHAnsi"/>
          <w:sz w:val="24"/>
          <w:szCs w:val="24"/>
        </w:rPr>
      </w:pPr>
      <w:r w:rsidRPr="009631D9">
        <w:rPr>
          <w:rFonts w:asciiTheme="minorHAnsi" w:hAnsiTheme="minorHAnsi" w:cstheme="minorHAnsi"/>
          <w:sz w:val="24"/>
          <w:szCs w:val="24"/>
        </w:rPr>
        <w:t>IQAP</w:t>
      </w:r>
      <w:r w:rsidRPr="009631D9">
        <w:rPr>
          <w:rFonts w:asciiTheme="minorHAnsi" w:hAnsiTheme="minorHAnsi" w:cstheme="minorHAnsi"/>
          <w:sz w:val="24"/>
          <w:szCs w:val="24"/>
        </w:rPr>
        <w:tab/>
        <w:t>Institutional Quality Assurance Policy</w:t>
      </w:r>
    </w:p>
    <w:p w14:paraId="342BEB12" w14:textId="77777777" w:rsidR="001D2BF0" w:rsidRPr="009631D9" w:rsidRDefault="001D2BF0" w:rsidP="001D2BF0">
      <w:pPr>
        <w:pStyle w:val="PlainText"/>
        <w:tabs>
          <w:tab w:val="left" w:pos="1134"/>
          <w:tab w:val="left" w:pos="1418"/>
        </w:tabs>
        <w:rPr>
          <w:rFonts w:asciiTheme="minorHAnsi" w:hAnsiTheme="minorHAnsi" w:cstheme="minorHAnsi"/>
          <w:sz w:val="24"/>
          <w:szCs w:val="24"/>
        </w:rPr>
      </w:pPr>
      <w:r w:rsidRPr="009631D9">
        <w:rPr>
          <w:rFonts w:asciiTheme="minorHAnsi" w:hAnsiTheme="minorHAnsi" w:cstheme="minorHAnsi"/>
          <w:sz w:val="24"/>
          <w:szCs w:val="24"/>
        </w:rPr>
        <w:t>AV</w:t>
      </w:r>
      <w:r w:rsidRPr="009631D9">
        <w:rPr>
          <w:rFonts w:asciiTheme="minorHAnsi" w:hAnsiTheme="minorHAnsi" w:cstheme="minorHAnsi"/>
          <w:sz w:val="24"/>
          <w:szCs w:val="24"/>
        </w:rPr>
        <w:tab/>
        <w:t>Ontario Council of Academic Vice presidents</w:t>
      </w:r>
    </w:p>
    <w:p w14:paraId="13E5EC48" w14:textId="77777777" w:rsidR="001D2BF0" w:rsidRPr="009631D9" w:rsidRDefault="001D2BF0" w:rsidP="001D2BF0">
      <w:pPr>
        <w:pStyle w:val="PlainText"/>
        <w:tabs>
          <w:tab w:val="left" w:pos="1134"/>
          <w:tab w:val="left" w:pos="1418"/>
        </w:tabs>
        <w:rPr>
          <w:rFonts w:asciiTheme="minorHAnsi" w:hAnsiTheme="minorHAnsi" w:cstheme="minorHAnsi"/>
          <w:sz w:val="24"/>
          <w:szCs w:val="24"/>
        </w:rPr>
      </w:pPr>
      <w:r w:rsidRPr="009631D9">
        <w:rPr>
          <w:rFonts w:asciiTheme="minorHAnsi" w:hAnsiTheme="minorHAnsi" w:cstheme="minorHAnsi"/>
          <w:sz w:val="24"/>
          <w:szCs w:val="24"/>
        </w:rPr>
        <w:t>OIPA</w:t>
      </w:r>
      <w:r w:rsidRPr="009631D9">
        <w:rPr>
          <w:rFonts w:asciiTheme="minorHAnsi" w:hAnsiTheme="minorHAnsi" w:cstheme="minorHAnsi"/>
          <w:sz w:val="24"/>
          <w:szCs w:val="24"/>
        </w:rPr>
        <w:tab/>
        <w:t>Office of Institutional Planning and Analysis</w:t>
      </w:r>
    </w:p>
    <w:p w14:paraId="76A6385B" w14:textId="77777777" w:rsidR="001D2BF0" w:rsidRPr="009631D9" w:rsidRDefault="001D2BF0" w:rsidP="001D2BF0">
      <w:pPr>
        <w:pStyle w:val="PlainText"/>
        <w:tabs>
          <w:tab w:val="left" w:pos="1134"/>
          <w:tab w:val="left" w:pos="1418"/>
        </w:tabs>
        <w:rPr>
          <w:rFonts w:asciiTheme="minorHAnsi" w:hAnsiTheme="minorHAnsi" w:cstheme="minorHAnsi"/>
          <w:sz w:val="24"/>
          <w:szCs w:val="24"/>
        </w:rPr>
      </w:pPr>
      <w:r w:rsidRPr="009631D9">
        <w:rPr>
          <w:rFonts w:asciiTheme="minorHAnsi" w:hAnsiTheme="minorHAnsi" w:cstheme="minorHAnsi"/>
          <w:sz w:val="24"/>
          <w:szCs w:val="24"/>
        </w:rPr>
        <w:t>PPG</w:t>
      </w:r>
      <w:r w:rsidRPr="009631D9">
        <w:rPr>
          <w:rFonts w:asciiTheme="minorHAnsi" w:hAnsiTheme="minorHAnsi" w:cstheme="minorHAnsi"/>
          <w:sz w:val="24"/>
          <w:szCs w:val="24"/>
        </w:rPr>
        <w:tab/>
        <w:t>Provost’s Planning Group</w:t>
      </w:r>
    </w:p>
    <w:p w14:paraId="61CCEFB8" w14:textId="77777777" w:rsidR="001D2BF0" w:rsidRPr="009631D9" w:rsidRDefault="001D2BF0" w:rsidP="001D2BF0">
      <w:pPr>
        <w:pStyle w:val="PlainText"/>
        <w:tabs>
          <w:tab w:val="left" w:pos="1134"/>
          <w:tab w:val="left" w:pos="1418"/>
        </w:tabs>
        <w:rPr>
          <w:rFonts w:asciiTheme="minorHAnsi" w:hAnsiTheme="minorHAnsi" w:cstheme="minorHAnsi"/>
          <w:sz w:val="24"/>
          <w:szCs w:val="24"/>
        </w:rPr>
      </w:pPr>
      <w:r w:rsidRPr="009631D9">
        <w:rPr>
          <w:rFonts w:asciiTheme="minorHAnsi" w:hAnsiTheme="minorHAnsi" w:cstheme="minorHAnsi"/>
          <w:sz w:val="24"/>
          <w:szCs w:val="24"/>
        </w:rPr>
        <w:t>QAF</w:t>
      </w:r>
      <w:r w:rsidRPr="009631D9">
        <w:rPr>
          <w:rFonts w:asciiTheme="minorHAnsi" w:hAnsiTheme="minorHAnsi" w:cstheme="minorHAnsi"/>
          <w:sz w:val="24"/>
          <w:szCs w:val="24"/>
        </w:rPr>
        <w:tab/>
        <w:t>Quality Assurance Framework</w:t>
      </w:r>
    </w:p>
    <w:p w14:paraId="0E155F02" w14:textId="77777777" w:rsidR="001D2BF0" w:rsidRPr="009631D9" w:rsidRDefault="001D2BF0" w:rsidP="001D2BF0">
      <w:pPr>
        <w:pStyle w:val="PlainText"/>
        <w:tabs>
          <w:tab w:val="left" w:pos="1134"/>
          <w:tab w:val="left" w:pos="1418"/>
        </w:tabs>
        <w:rPr>
          <w:rFonts w:asciiTheme="minorHAnsi" w:hAnsiTheme="minorHAnsi" w:cstheme="minorHAnsi"/>
          <w:sz w:val="24"/>
          <w:szCs w:val="24"/>
        </w:rPr>
      </w:pPr>
      <w:r w:rsidRPr="009631D9">
        <w:rPr>
          <w:rFonts w:asciiTheme="minorHAnsi" w:hAnsiTheme="minorHAnsi" w:cstheme="minorHAnsi"/>
          <w:sz w:val="24"/>
          <w:szCs w:val="24"/>
        </w:rPr>
        <w:t>USC</w:t>
      </w:r>
      <w:r w:rsidRPr="009631D9">
        <w:rPr>
          <w:rFonts w:asciiTheme="minorHAnsi" w:hAnsiTheme="minorHAnsi" w:cstheme="minorHAnsi"/>
          <w:sz w:val="24"/>
          <w:szCs w:val="24"/>
        </w:rPr>
        <w:tab/>
        <w:t>Undergraduate Studies Committee</w:t>
      </w:r>
    </w:p>
    <w:p w14:paraId="64EA7830" w14:textId="77777777" w:rsidR="001D2BF0" w:rsidRDefault="001D2BF0" w:rsidP="001D2BF0">
      <w:pPr>
        <w:pStyle w:val="PlainText"/>
        <w:tabs>
          <w:tab w:val="left" w:pos="1134"/>
          <w:tab w:val="left" w:pos="1418"/>
        </w:tabs>
        <w:rPr>
          <w:rFonts w:asciiTheme="minorHAnsi" w:hAnsiTheme="minorHAnsi" w:cstheme="minorHAnsi"/>
          <w:sz w:val="24"/>
          <w:szCs w:val="24"/>
        </w:rPr>
      </w:pPr>
      <w:r w:rsidRPr="009631D9">
        <w:rPr>
          <w:rFonts w:asciiTheme="minorHAnsi" w:hAnsiTheme="minorHAnsi" w:cstheme="minorHAnsi"/>
          <w:sz w:val="24"/>
          <w:szCs w:val="24"/>
        </w:rPr>
        <w:t>UDLEs</w:t>
      </w:r>
      <w:r w:rsidRPr="009631D9">
        <w:rPr>
          <w:rFonts w:asciiTheme="minorHAnsi" w:hAnsiTheme="minorHAnsi" w:cstheme="minorHAnsi"/>
          <w:sz w:val="24"/>
          <w:szCs w:val="24"/>
        </w:rPr>
        <w:tab/>
        <w:t>Undergraduate Degree Level Expectations</w:t>
      </w:r>
    </w:p>
    <w:p w14:paraId="1211A694" w14:textId="77777777" w:rsidR="001D2BF0" w:rsidRPr="009631D9" w:rsidRDefault="001D2BF0" w:rsidP="001D2BF0">
      <w:pPr>
        <w:pStyle w:val="PlainText"/>
        <w:tabs>
          <w:tab w:val="left" w:pos="1134"/>
          <w:tab w:val="left" w:pos="1418"/>
        </w:tabs>
        <w:rPr>
          <w:rFonts w:asciiTheme="minorHAnsi" w:hAnsiTheme="minorHAnsi" w:cstheme="minorHAnsi"/>
          <w:sz w:val="24"/>
          <w:szCs w:val="24"/>
        </w:rPr>
      </w:pPr>
    </w:p>
    <w:p w14:paraId="4A3026C6" w14:textId="77777777" w:rsidR="001D2BF0" w:rsidRPr="00F70C4C" w:rsidRDefault="001D2BF0" w:rsidP="001D2BF0">
      <w:pPr>
        <w:pStyle w:val="Heading2"/>
        <w:numPr>
          <w:ilvl w:val="0"/>
          <w:numId w:val="0"/>
        </w:numPr>
      </w:pPr>
      <w:r w:rsidRPr="009631D9">
        <w:t>Definitions</w:t>
      </w:r>
    </w:p>
    <w:p w14:paraId="344C5DCF" w14:textId="77777777" w:rsidR="001D2BF0" w:rsidRPr="00F70C4C" w:rsidRDefault="001D2BF0" w:rsidP="001D2BF0">
      <w:pPr>
        <w:pStyle w:val="Heading3"/>
        <w:rPr>
          <w:lang w:val="en-US"/>
        </w:rPr>
      </w:pPr>
      <w:r w:rsidRPr="00F70C4C">
        <w:rPr>
          <w:lang w:val="en-US"/>
        </w:rPr>
        <w:t>Collaborative Specialization</w:t>
      </w:r>
    </w:p>
    <w:p w14:paraId="70B7ACE8" w14:textId="77777777" w:rsidR="001D2BF0" w:rsidRPr="00F70C4C" w:rsidRDefault="001D2BF0" w:rsidP="001D2BF0">
      <w:pPr>
        <w:widowControl w:val="0"/>
        <w:autoSpaceDE w:val="0"/>
        <w:autoSpaceDN w:val="0"/>
        <w:adjustRightInd w:val="0"/>
        <w:spacing w:after="0" w:line="240" w:lineRule="auto"/>
        <w:rPr>
          <w:rFonts w:cstheme="minorHAnsi"/>
          <w:color w:val="1A1A1A"/>
          <w:sz w:val="24"/>
          <w:szCs w:val="24"/>
          <w:lang w:val="en-US"/>
        </w:rPr>
      </w:pPr>
      <w:r w:rsidRPr="009631D9">
        <w:rPr>
          <w:rFonts w:cstheme="minorHAnsi"/>
          <w:color w:val="1A1A1A"/>
          <w:sz w:val="24"/>
          <w:szCs w:val="24"/>
          <w:lang w:val="en-US"/>
        </w:rPr>
        <w:t xml:space="preserve">A Collaborative Specialization is an intra-university graduate field of study that provides an additional multidisciplinary experience for students enrolled in and completing the degree requirements for one of a number of approved programs. Students meet the admission requirements of and register in the participating (or “home”) program but complete, in addition to the degree requirements of that program, the additional requirements specified by the Collaborative Specialization. The degree conferred is that of the home program, and the completion of the Collaborative Specialization is indicated by a transcript notation indicating the additional specialization that has been attained. </w:t>
      </w:r>
    </w:p>
    <w:p w14:paraId="517130E6" w14:textId="77777777" w:rsidR="001D2BF0" w:rsidRPr="009631D9" w:rsidRDefault="001D2BF0" w:rsidP="001D2BF0">
      <w:pPr>
        <w:pStyle w:val="Heading3"/>
        <w:rPr>
          <w:u w:val="single"/>
          <w:lang w:val="en-US"/>
        </w:rPr>
      </w:pPr>
      <w:r w:rsidRPr="00F70C4C">
        <w:rPr>
          <w:lang w:val="en-US"/>
        </w:rPr>
        <w:t>Degree</w:t>
      </w:r>
    </w:p>
    <w:p w14:paraId="7E6DC1B1" w14:textId="77777777" w:rsidR="001D2BF0" w:rsidRPr="00F70C4C" w:rsidRDefault="001D2BF0" w:rsidP="001D2BF0">
      <w:pPr>
        <w:widowControl w:val="0"/>
        <w:autoSpaceDE w:val="0"/>
        <w:autoSpaceDN w:val="0"/>
        <w:adjustRightInd w:val="0"/>
        <w:spacing w:after="0" w:line="240" w:lineRule="auto"/>
        <w:rPr>
          <w:rFonts w:cstheme="minorHAnsi"/>
          <w:b/>
          <w:color w:val="1A1A1A"/>
          <w:sz w:val="24"/>
          <w:szCs w:val="24"/>
          <w:lang w:val="en-US"/>
        </w:rPr>
      </w:pPr>
      <w:r w:rsidRPr="009631D9">
        <w:rPr>
          <w:rFonts w:cstheme="minorHAnsi"/>
          <w:color w:val="1A1A1A"/>
          <w:sz w:val="24"/>
          <w:szCs w:val="24"/>
          <w:lang w:val="en-US"/>
        </w:rPr>
        <w:t>An academic credential awarded on successful completion of a prescribed set and sequence of requirements at a specified standard of performance consistent with OCAV’s Degree Level Expectations and the institution’s own expression of those Degree Level Expectations.</w:t>
      </w:r>
    </w:p>
    <w:p w14:paraId="53AC90D8" w14:textId="77777777" w:rsidR="001D2BF0" w:rsidRPr="009631D9" w:rsidRDefault="001D2BF0" w:rsidP="001D2BF0">
      <w:pPr>
        <w:pStyle w:val="Heading3"/>
        <w:rPr>
          <w:u w:val="single"/>
          <w:lang w:val="en-US"/>
        </w:rPr>
      </w:pPr>
      <w:r w:rsidRPr="00F70C4C">
        <w:rPr>
          <w:lang w:val="en-US"/>
        </w:rPr>
        <w:t>Degree Level Expectations</w:t>
      </w:r>
    </w:p>
    <w:p w14:paraId="1E3D9DE4" w14:textId="77777777" w:rsidR="001D2BF0" w:rsidRPr="00F70C4C" w:rsidRDefault="001D2BF0" w:rsidP="001D2BF0">
      <w:pPr>
        <w:widowControl w:val="0"/>
        <w:autoSpaceDE w:val="0"/>
        <w:autoSpaceDN w:val="0"/>
        <w:adjustRightInd w:val="0"/>
        <w:spacing w:after="0" w:line="240" w:lineRule="auto"/>
        <w:rPr>
          <w:rFonts w:cstheme="minorHAnsi"/>
          <w:color w:val="1A1A1A"/>
          <w:sz w:val="24"/>
          <w:szCs w:val="24"/>
          <w:lang w:val="en-US"/>
        </w:rPr>
      </w:pPr>
      <w:r w:rsidRPr="009631D9">
        <w:rPr>
          <w:rFonts w:cstheme="minorHAnsi"/>
          <w:color w:val="1A1A1A"/>
          <w:sz w:val="24"/>
          <w:szCs w:val="24"/>
          <w:lang w:val="en-US"/>
        </w:rPr>
        <w:t xml:space="preserve">The </w:t>
      </w:r>
      <w:hyperlink r:id="rId10" w:history="1">
        <w:r w:rsidRPr="009631D9">
          <w:rPr>
            <w:rFonts w:cstheme="minorHAnsi"/>
            <w:sz w:val="24"/>
            <w:szCs w:val="24"/>
            <w:u w:color="1D6D84"/>
            <w:lang w:val="en-US"/>
          </w:rPr>
          <w:t>Degree Level Expectations</w:t>
        </w:r>
      </w:hyperlink>
      <w:r w:rsidRPr="009631D9">
        <w:rPr>
          <w:rFonts w:cstheme="minorHAnsi"/>
          <w:color w:val="1A1A1A"/>
          <w:sz w:val="24"/>
          <w:szCs w:val="24"/>
          <w:lang w:val="en-US"/>
        </w:rPr>
        <w:t xml:space="preserve"> established by OCAV serve as Ontario universities’ academic standards and identify the knowledge and skill outcome competencies that reflect progressive levels of intellectual and creative development. Graduates at specified degree levels (e.g., Bachelors or Masters) are expected to demonstrate these competencies. </w:t>
      </w:r>
    </w:p>
    <w:p w14:paraId="3CDEEB20" w14:textId="77777777" w:rsidR="001D2BF0" w:rsidRPr="00F70C4C" w:rsidRDefault="001D2BF0" w:rsidP="001D2BF0">
      <w:pPr>
        <w:pStyle w:val="Heading3"/>
        <w:rPr>
          <w:lang w:val="en-US"/>
        </w:rPr>
      </w:pPr>
      <w:r w:rsidRPr="00F70C4C">
        <w:rPr>
          <w:lang w:val="en-US"/>
        </w:rPr>
        <w:t>Degree Program</w:t>
      </w:r>
    </w:p>
    <w:p w14:paraId="4EEF0669" w14:textId="77777777" w:rsidR="001D2BF0" w:rsidRPr="00F70C4C" w:rsidRDefault="001D2BF0" w:rsidP="001D2BF0">
      <w:pPr>
        <w:widowControl w:val="0"/>
        <w:autoSpaceDE w:val="0"/>
        <w:autoSpaceDN w:val="0"/>
        <w:adjustRightInd w:val="0"/>
        <w:spacing w:after="0" w:line="240" w:lineRule="auto"/>
        <w:rPr>
          <w:rFonts w:cstheme="minorHAnsi"/>
          <w:color w:val="1A1A1A"/>
          <w:sz w:val="24"/>
          <w:szCs w:val="24"/>
          <w:lang w:val="en-US"/>
        </w:rPr>
      </w:pPr>
      <w:r w:rsidRPr="009631D9">
        <w:rPr>
          <w:rFonts w:cstheme="minorHAnsi"/>
          <w:color w:val="1A1A1A"/>
          <w:sz w:val="24"/>
          <w:szCs w:val="24"/>
          <w:lang w:val="en-US"/>
        </w:rPr>
        <w:t xml:space="preserve">The complete set and sequence of courses, combinations of courses or other units of study, research and practice prescribed by an institution </w:t>
      </w:r>
      <w:r>
        <w:rPr>
          <w:rFonts w:cstheme="minorHAnsi"/>
          <w:color w:val="1A1A1A"/>
          <w:sz w:val="24"/>
          <w:szCs w:val="24"/>
          <w:lang w:val="en-US"/>
        </w:rPr>
        <w:t>to</w:t>
      </w:r>
      <w:r w:rsidRPr="009631D9">
        <w:rPr>
          <w:rFonts w:cstheme="minorHAnsi"/>
          <w:color w:val="1A1A1A"/>
          <w:sz w:val="24"/>
          <w:szCs w:val="24"/>
          <w:lang w:val="en-US"/>
        </w:rPr>
        <w:t xml:space="preserve"> fulfill the requirements of a particular degree.</w:t>
      </w:r>
    </w:p>
    <w:p w14:paraId="42D5D78A" w14:textId="77777777" w:rsidR="001D2BF0" w:rsidRPr="00F70C4C" w:rsidRDefault="001D2BF0" w:rsidP="001D2BF0">
      <w:pPr>
        <w:pStyle w:val="Heading3"/>
        <w:rPr>
          <w:lang w:val="en-US"/>
        </w:rPr>
      </w:pPr>
      <w:r w:rsidRPr="00F70C4C">
        <w:rPr>
          <w:lang w:val="en-US"/>
        </w:rPr>
        <w:t>Diploma Program</w:t>
      </w:r>
    </w:p>
    <w:p w14:paraId="20BAAA78" w14:textId="77777777" w:rsidR="001D2BF0" w:rsidRPr="009631D9" w:rsidRDefault="001D2BF0" w:rsidP="001D2BF0">
      <w:pPr>
        <w:widowControl w:val="0"/>
        <w:autoSpaceDE w:val="0"/>
        <w:autoSpaceDN w:val="0"/>
        <w:adjustRightInd w:val="0"/>
        <w:spacing w:after="0" w:line="240" w:lineRule="auto"/>
        <w:rPr>
          <w:rFonts w:cstheme="minorHAnsi"/>
          <w:color w:val="1A1A1A"/>
          <w:sz w:val="24"/>
          <w:szCs w:val="24"/>
          <w:lang w:val="en-US"/>
        </w:rPr>
      </w:pPr>
      <w:r w:rsidRPr="009631D9">
        <w:rPr>
          <w:rFonts w:cstheme="minorHAnsi"/>
          <w:color w:val="1A1A1A"/>
          <w:sz w:val="24"/>
          <w:szCs w:val="24"/>
          <w:lang w:val="en-US"/>
        </w:rPr>
        <w:t xml:space="preserve">Universities may grant diplomas in acknowledgement of students’ participation in either for-credit or not-for-credit activities at the undergraduate and graduate level. Not-for-credit and for-credit undergraduate diploma programs are not subject to approval or audit by the Quality Council. Quality </w:t>
      </w:r>
      <w:r w:rsidRPr="009631D9">
        <w:rPr>
          <w:rFonts w:cstheme="minorHAnsi"/>
          <w:color w:val="1A1A1A"/>
          <w:sz w:val="24"/>
          <w:szCs w:val="24"/>
          <w:lang w:val="en-US"/>
        </w:rPr>
        <w:lastRenderedPageBreak/>
        <w:t xml:space="preserve">Council governs for-credit graduate diplomas; new diplomas will be developed and approved using the University’s IQAP process and are subject to cyclical review. Reference to graduate diplomas throughout this document will refer to for-credit graduate diplomas unless otherwise stated. New Type 1, 2 and 3 diploma programs </w:t>
      </w:r>
      <w:r w:rsidRPr="009631D9">
        <w:rPr>
          <w:rFonts w:cstheme="minorHAnsi"/>
          <w:color w:val="1A1A1A"/>
          <w:sz w:val="24"/>
          <w:szCs w:val="24"/>
          <w:u w:color="1D6D84"/>
          <w:lang w:val="en-US"/>
        </w:rPr>
        <w:t>that have been conceived and developed as distinct and original entities</w:t>
      </w:r>
      <w:r w:rsidRPr="009631D9">
        <w:rPr>
          <w:rFonts w:cstheme="minorHAnsi"/>
          <w:color w:val="1A1A1A"/>
          <w:sz w:val="24"/>
          <w:szCs w:val="24"/>
          <w:lang w:val="en-US"/>
        </w:rPr>
        <w:t xml:space="preserve"> require submission to the Quality Council for Expedited Approval (no external reviewers required) prior to their adoption. Once approved, they will be incorporated into the institution’s schedule for cyclical reviews as part of the parent program. </w:t>
      </w:r>
    </w:p>
    <w:p w14:paraId="342A6F33" w14:textId="77777777" w:rsidR="001D2BF0" w:rsidRPr="0091069D" w:rsidRDefault="001D2BF0" w:rsidP="001D2BF0">
      <w:pPr>
        <w:widowControl w:val="0"/>
        <w:autoSpaceDE w:val="0"/>
        <w:autoSpaceDN w:val="0"/>
        <w:adjustRightInd w:val="0"/>
        <w:spacing w:after="0" w:line="240" w:lineRule="auto"/>
        <w:rPr>
          <w:rFonts w:cstheme="minorHAnsi"/>
          <w:color w:val="1A1A1A"/>
          <w:sz w:val="20"/>
          <w:szCs w:val="20"/>
          <w:lang w:val="en-US"/>
        </w:rPr>
      </w:pPr>
    </w:p>
    <w:p w14:paraId="5AF8B471" w14:textId="77777777" w:rsidR="001D2BF0" w:rsidRPr="009631D9" w:rsidRDefault="001D2BF0" w:rsidP="001D2BF0">
      <w:pPr>
        <w:widowControl w:val="0"/>
        <w:autoSpaceDE w:val="0"/>
        <w:autoSpaceDN w:val="0"/>
        <w:adjustRightInd w:val="0"/>
        <w:spacing w:after="0" w:line="240" w:lineRule="auto"/>
        <w:rPr>
          <w:rFonts w:cstheme="minorHAnsi"/>
          <w:color w:val="1A1A1A"/>
          <w:sz w:val="24"/>
          <w:szCs w:val="24"/>
          <w:lang w:val="en-US"/>
        </w:rPr>
      </w:pPr>
      <w:r w:rsidRPr="009631D9">
        <w:rPr>
          <w:rFonts w:cstheme="minorHAnsi"/>
          <w:color w:val="1A1A1A"/>
          <w:sz w:val="24"/>
          <w:szCs w:val="24"/>
          <w:lang w:val="en-US"/>
        </w:rPr>
        <w:t>The Quality Council recognizes three types or categories of Graduate Diplomas:</w:t>
      </w:r>
    </w:p>
    <w:p w14:paraId="122F46BE" w14:textId="77777777" w:rsidR="001D2BF0" w:rsidRPr="009631D9" w:rsidRDefault="001D2BF0" w:rsidP="001D2BF0">
      <w:pPr>
        <w:pStyle w:val="ListParagraph"/>
        <w:widowControl w:val="0"/>
        <w:numPr>
          <w:ilvl w:val="0"/>
          <w:numId w:val="54"/>
        </w:numPr>
        <w:autoSpaceDE w:val="0"/>
        <w:autoSpaceDN w:val="0"/>
        <w:adjustRightInd w:val="0"/>
        <w:spacing w:after="0" w:line="240" w:lineRule="auto"/>
        <w:ind w:left="567" w:hanging="284"/>
        <w:rPr>
          <w:rFonts w:cstheme="minorHAnsi"/>
          <w:color w:val="1A1A1A"/>
          <w:sz w:val="24"/>
          <w:szCs w:val="24"/>
          <w:lang w:val="en-US"/>
        </w:rPr>
      </w:pPr>
      <w:r w:rsidRPr="00F70C4C">
        <w:rPr>
          <w:rFonts w:cstheme="minorHAnsi"/>
          <w:b/>
          <w:color w:val="1A1A1A"/>
          <w:sz w:val="24"/>
          <w:szCs w:val="24"/>
          <w:lang w:val="en-US"/>
        </w:rPr>
        <w:t>Type 1</w:t>
      </w:r>
      <w:r w:rsidRPr="009631D9">
        <w:rPr>
          <w:rFonts w:cstheme="minorHAnsi"/>
          <w:color w:val="1A1A1A"/>
          <w:sz w:val="24"/>
          <w:szCs w:val="24"/>
          <w:lang w:val="en-US"/>
        </w:rPr>
        <w:t xml:space="preserve"> – Awarded when a candidate admitted to a master’s program leaves the program after completing a certain proportion of the requirements. Students are not admitted directly to these programs.  </w:t>
      </w:r>
    </w:p>
    <w:p w14:paraId="3AB9ABE2" w14:textId="77777777" w:rsidR="001D2BF0" w:rsidRPr="009631D9" w:rsidRDefault="001D2BF0" w:rsidP="001D2BF0">
      <w:pPr>
        <w:pStyle w:val="ListParagraph"/>
        <w:widowControl w:val="0"/>
        <w:numPr>
          <w:ilvl w:val="0"/>
          <w:numId w:val="54"/>
        </w:numPr>
        <w:tabs>
          <w:tab w:val="left" w:pos="284"/>
          <w:tab w:val="left" w:pos="720"/>
        </w:tabs>
        <w:autoSpaceDE w:val="0"/>
        <w:autoSpaceDN w:val="0"/>
        <w:adjustRightInd w:val="0"/>
        <w:spacing w:after="0" w:line="240" w:lineRule="auto"/>
        <w:ind w:left="567" w:hanging="284"/>
        <w:rPr>
          <w:rFonts w:cstheme="minorHAnsi"/>
          <w:color w:val="1A1A1A"/>
          <w:sz w:val="24"/>
          <w:szCs w:val="24"/>
          <w:lang w:val="en-US"/>
        </w:rPr>
      </w:pPr>
      <w:r w:rsidRPr="00F70C4C">
        <w:rPr>
          <w:rFonts w:cstheme="minorHAnsi"/>
          <w:b/>
          <w:color w:val="1A1A1A"/>
          <w:sz w:val="24"/>
          <w:szCs w:val="24"/>
          <w:lang w:val="en-US"/>
        </w:rPr>
        <w:t>Type 2</w:t>
      </w:r>
      <w:r w:rsidRPr="009631D9">
        <w:rPr>
          <w:rFonts w:cstheme="minorHAnsi"/>
          <w:color w:val="1A1A1A"/>
          <w:sz w:val="24"/>
          <w:szCs w:val="24"/>
          <w:lang w:val="en-US"/>
        </w:rPr>
        <w:t xml:space="preserve"> – Offered in conjunction with a master’s (or doctoral) degree, the admission to which requires that the candidate be already admitted to the master’s (or doctoral) program. This represents an additional, usually interdisciplinary, qualification.  </w:t>
      </w:r>
    </w:p>
    <w:p w14:paraId="0003D42C" w14:textId="77777777" w:rsidR="001D2BF0" w:rsidRPr="00F70C4C" w:rsidRDefault="001D2BF0" w:rsidP="001D2BF0">
      <w:pPr>
        <w:pStyle w:val="ListParagraph"/>
        <w:widowControl w:val="0"/>
        <w:numPr>
          <w:ilvl w:val="0"/>
          <w:numId w:val="54"/>
        </w:numPr>
        <w:tabs>
          <w:tab w:val="left" w:pos="284"/>
          <w:tab w:val="left" w:pos="720"/>
          <w:tab w:val="left" w:pos="1560"/>
        </w:tabs>
        <w:autoSpaceDE w:val="0"/>
        <w:autoSpaceDN w:val="0"/>
        <w:adjustRightInd w:val="0"/>
        <w:spacing w:after="0" w:line="240" w:lineRule="auto"/>
        <w:ind w:left="567" w:hanging="284"/>
        <w:rPr>
          <w:rFonts w:cstheme="minorHAnsi"/>
          <w:b/>
          <w:sz w:val="20"/>
          <w:szCs w:val="20"/>
        </w:rPr>
      </w:pPr>
      <w:r w:rsidRPr="00F70C4C">
        <w:rPr>
          <w:rFonts w:cstheme="minorHAnsi"/>
          <w:b/>
          <w:color w:val="1A1A1A"/>
          <w:sz w:val="24"/>
          <w:szCs w:val="24"/>
          <w:lang w:val="en-US"/>
        </w:rPr>
        <w:t>Type 3</w:t>
      </w:r>
      <w:r w:rsidRPr="00F70C4C">
        <w:rPr>
          <w:rFonts w:cstheme="minorHAnsi"/>
          <w:color w:val="1A1A1A"/>
          <w:sz w:val="24"/>
          <w:szCs w:val="24"/>
          <w:lang w:val="en-US"/>
        </w:rPr>
        <w:t xml:space="preserve"> – </w:t>
      </w:r>
      <w:r w:rsidRPr="00F70C4C">
        <w:rPr>
          <w:rFonts w:cstheme="minorHAnsi"/>
          <w:sz w:val="24"/>
          <w:szCs w:val="24"/>
          <w:u w:color="1D6D84"/>
          <w:lang w:val="en-US"/>
        </w:rPr>
        <w:t>A stand-alone, direct-entry program, generally developed by a unit already offering a related</w:t>
      </w:r>
      <w:r w:rsidRPr="00F70C4C">
        <w:rPr>
          <w:rFonts w:cstheme="minorHAnsi"/>
          <w:color w:val="1A1A1A"/>
          <w:sz w:val="24"/>
          <w:szCs w:val="24"/>
          <w:u w:color="1D6D84"/>
          <w:lang w:val="en-US"/>
        </w:rPr>
        <w:t xml:space="preserve"> master’s (and sometimes doctoral) degree and designed to meet the needs of a particular clientele or market.</w:t>
      </w:r>
      <w:r w:rsidRPr="00F70C4C">
        <w:rPr>
          <w:rFonts w:cstheme="minorHAnsi"/>
          <w:b/>
          <w:sz w:val="24"/>
          <w:szCs w:val="24"/>
        </w:rPr>
        <w:t xml:space="preserve"> </w:t>
      </w:r>
    </w:p>
    <w:p w14:paraId="2DEF5202" w14:textId="77777777" w:rsidR="001D2BF0" w:rsidRPr="009631D9" w:rsidRDefault="001D2BF0" w:rsidP="001D2BF0">
      <w:pPr>
        <w:pStyle w:val="Heading3"/>
        <w:rPr>
          <w:lang w:val="en-US"/>
        </w:rPr>
      </w:pPr>
      <w:r w:rsidRPr="009631D9">
        <w:rPr>
          <w:lang w:val="en-US"/>
        </w:rPr>
        <w:t>Expedited Approval</w:t>
      </w:r>
    </w:p>
    <w:p w14:paraId="5129EF25" w14:textId="77777777" w:rsidR="001D2BF0" w:rsidRPr="009631D9" w:rsidRDefault="001D2BF0" w:rsidP="001D2BF0">
      <w:pPr>
        <w:widowControl w:val="0"/>
        <w:autoSpaceDE w:val="0"/>
        <w:autoSpaceDN w:val="0"/>
        <w:adjustRightInd w:val="0"/>
        <w:spacing w:after="0" w:line="240" w:lineRule="auto"/>
        <w:rPr>
          <w:rFonts w:cstheme="minorHAnsi"/>
          <w:color w:val="1A1A1A"/>
          <w:sz w:val="24"/>
          <w:szCs w:val="24"/>
          <w:lang w:val="en-US"/>
        </w:rPr>
      </w:pPr>
      <w:r w:rsidRPr="009631D9">
        <w:rPr>
          <w:rFonts w:cstheme="minorHAnsi"/>
          <w:color w:val="1A1A1A"/>
          <w:sz w:val="24"/>
          <w:szCs w:val="24"/>
          <w:lang w:val="en-US"/>
        </w:rPr>
        <w:t>Trent University recognizes two types of expedited approvals:</w:t>
      </w:r>
    </w:p>
    <w:p w14:paraId="50C82CA1" w14:textId="77777777" w:rsidR="001D2BF0" w:rsidRPr="009631D9" w:rsidRDefault="001D2BF0" w:rsidP="001D2BF0">
      <w:pPr>
        <w:pStyle w:val="ListParagraph"/>
        <w:widowControl w:val="0"/>
        <w:numPr>
          <w:ilvl w:val="0"/>
          <w:numId w:val="56"/>
        </w:numPr>
        <w:autoSpaceDE w:val="0"/>
        <w:autoSpaceDN w:val="0"/>
        <w:adjustRightInd w:val="0"/>
        <w:spacing w:after="0" w:line="240" w:lineRule="auto"/>
        <w:ind w:left="567" w:hanging="283"/>
        <w:rPr>
          <w:rFonts w:cstheme="minorHAnsi"/>
          <w:color w:val="1A1A1A"/>
          <w:sz w:val="24"/>
          <w:szCs w:val="24"/>
          <w:lang w:val="en-US"/>
        </w:rPr>
      </w:pPr>
      <w:r w:rsidRPr="009631D9">
        <w:rPr>
          <w:rFonts w:cstheme="minorHAnsi"/>
          <w:color w:val="1A1A1A"/>
          <w:sz w:val="24"/>
          <w:szCs w:val="24"/>
          <w:lang w:val="en-US"/>
        </w:rPr>
        <w:t>New graduate diplomas which follow the abbreviated internal approval process of new degree programs (minus the external review component)</w:t>
      </w:r>
    </w:p>
    <w:p w14:paraId="2A64F7E7" w14:textId="77777777" w:rsidR="001D2BF0" w:rsidRPr="009631D9" w:rsidRDefault="001D2BF0" w:rsidP="001D2BF0">
      <w:pPr>
        <w:pStyle w:val="ListParagraph"/>
        <w:widowControl w:val="0"/>
        <w:numPr>
          <w:ilvl w:val="0"/>
          <w:numId w:val="56"/>
        </w:numPr>
        <w:autoSpaceDE w:val="0"/>
        <w:autoSpaceDN w:val="0"/>
        <w:adjustRightInd w:val="0"/>
        <w:spacing w:after="0" w:line="240" w:lineRule="auto"/>
        <w:ind w:left="567" w:hanging="283"/>
        <w:rPr>
          <w:rFonts w:cstheme="minorHAnsi"/>
          <w:b/>
          <w:color w:val="1A1A1A"/>
          <w:sz w:val="24"/>
          <w:szCs w:val="24"/>
          <w:lang w:val="en-US"/>
        </w:rPr>
      </w:pPr>
      <w:r w:rsidRPr="009631D9">
        <w:rPr>
          <w:rFonts w:cstheme="minorHAnsi"/>
          <w:color w:val="1A1A1A"/>
          <w:sz w:val="24"/>
          <w:szCs w:val="24"/>
          <w:lang w:val="en-US"/>
        </w:rPr>
        <w:t xml:space="preserve">If the university wishes, it may request expedited approval of a Major Modification. </w:t>
      </w:r>
    </w:p>
    <w:p w14:paraId="7E872378" w14:textId="77777777" w:rsidR="001D2BF0" w:rsidRPr="009631D9" w:rsidRDefault="001D2BF0" w:rsidP="001D2BF0">
      <w:pPr>
        <w:pStyle w:val="Heading3"/>
        <w:rPr>
          <w:lang w:val="en-US"/>
        </w:rPr>
      </w:pPr>
      <w:r w:rsidRPr="009631D9">
        <w:rPr>
          <w:lang w:val="en-US"/>
        </w:rPr>
        <w:t>Joint Degree Program</w:t>
      </w:r>
    </w:p>
    <w:p w14:paraId="2168A888" w14:textId="77777777" w:rsidR="001D2BF0" w:rsidRPr="009631D9" w:rsidRDefault="001D2BF0" w:rsidP="001D2BF0">
      <w:pPr>
        <w:pStyle w:val="PlainText"/>
        <w:rPr>
          <w:rFonts w:asciiTheme="minorHAnsi" w:hAnsiTheme="minorHAnsi" w:cstheme="minorHAnsi"/>
          <w:b/>
          <w:sz w:val="24"/>
          <w:szCs w:val="24"/>
        </w:rPr>
      </w:pPr>
      <w:r w:rsidRPr="009631D9">
        <w:rPr>
          <w:rFonts w:asciiTheme="minorHAnsi" w:hAnsiTheme="minorHAnsi" w:cstheme="minorHAnsi"/>
          <w:color w:val="1A1A1A"/>
          <w:sz w:val="24"/>
          <w:szCs w:val="24"/>
          <w:lang w:val="en-US"/>
        </w:rPr>
        <w:t>A program of study offered by two or more universities or by a university and a college or institute, including an Institute of Technology and Advanced Learning, in which successful completion of the requirements is confirmed by a single degree document.</w:t>
      </w:r>
    </w:p>
    <w:p w14:paraId="47163FA6" w14:textId="77777777" w:rsidR="001D2BF0" w:rsidRPr="009631D9" w:rsidRDefault="001D2BF0" w:rsidP="001D2BF0">
      <w:pPr>
        <w:pStyle w:val="Heading3"/>
      </w:pPr>
      <w:r w:rsidRPr="009631D9">
        <w:t>Major Modification of an Existing Program</w:t>
      </w:r>
    </w:p>
    <w:p w14:paraId="3B949FC4" w14:textId="77777777" w:rsidR="001D2BF0" w:rsidRPr="009631D9" w:rsidRDefault="001D2BF0" w:rsidP="001D2BF0">
      <w:pPr>
        <w:pStyle w:val="PlainText"/>
        <w:rPr>
          <w:rFonts w:asciiTheme="minorHAnsi" w:eastAsia="Times New Roman" w:hAnsiTheme="minorHAnsi" w:cstheme="minorHAnsi"/>
          <w:bCs/>
          <w:sz w:val="24"/>
          <w:szCs w:val="24"/>
          <w:lang w:eastAsia="en-CA"/>
        </w:rPr>
      </w:pPr>
      <w:r w:rsidRPr="009631D9">
        <w:rPr>
          <w:rFonts w:asciiTheme="minorHAnsi" w:eastAsia="Times New Roman" w:hAnsiTheme="minorHAnsi" w:cstheme="minorHAnsi"/>
          <w:bCs/>
          <w:sz w:val="24"/>
          <w:szCs w:val="24"/>
          <w:lang w:eastAsia="en-CA"/>
        </w:rPr>
        <w:t>A ‘significant change’ in the requirements, learning outcomes or human and other resources associated with an existing degree program or program of specialization. Major Modifications include:</w:t>
      </w:r>
    </w:p>
    <w:p w14:paraId="4FC20196" w14:textId="77777777" w:rsidR="001D2BF0" w:rsidRPr="009631D9" w:rsidRDefault="001D2BF0" w:rsidP="001D2BF0">
      <w:pPr>
        <w:pStyle w:val="ListParagraph"/>
        <w:numPr>
          <w:ilvl w:val="0"/>
          <w:numId w:val="6"/>
        </w:numPr>
        <w:spacing w:after="0" w:line="240" w:lineRule="auto"/>
        <w:ind w:left="567" w:hanging="283"/>
        <w:outlineLvl w:val="2"/>
        <w:rPr>
          <w:rFonts w:eastAsia="Times New Roman" w:cstheme="minorHAnsi"/>
          <w:bCs/>
          <w:sz w:val="24"/>
          <w:szCs w:val="24"/>
          <w:lang w:eastAsia="en-CA"/>
        </w:rPr>
      </w:pPr>
      <w:r w:rsidRPr="009631D9">
        <w:rPr>
          <w:rFonts w:cstheme="minorHAnsi"/>
          <w:sz w:val="24"/>
          <w:szCs w:val="24"/>
        </w:rPr>
        <w:t>Significant changes to a program’s requirements</w:t>
      </w:r>
    </w:p>
    <w:p w14:paraId="60C3BA19" w14:textId="77777777" w:rsidR="001D2BF0" w:rsidRPr="009631D9" w:rsidRDefault="001D2BF0" w:rsidP="001D2BF0">
      <w:pPr>
        <w:pStyle w:val="ListParagraph"/>
        <w:numPr>
          <w:ilvl w:val="0"/>
          <w:numId w:val="6"/>
        </w:numPr>
        <w:spacing w:after="0" w:line="240" w:lineRule="auto"/>
        <w:ind w:left="567" w:hanging="283"/>
        <w:outlineLvl w:val="2"/>
        <w:rPr>
          <w:rFonts w:eastAsia="Times New Roman" w:cstheme="minorHAnsi"/>
          <w:bCs/>
          <w:sz w:val="24"/>
          <w:szCs w:val="24"/>
          <w:lang w:eastAsia="en-CA"/>
        </w:rPr>
      </w:pPr>
      <w:r w:rsidRPr="009631D9">
        <w:rPr>
          <w:rFonts w:eastAsia="Times New Roman" w:cstheme="minorHAnsi"/>
          <w:bCs/>
          <w:sz w:val="24"/>
          <w:szCs w:val="24"/>
          <w:lang w:eastAsia="en-CA"/>
        </w:rPr>
        <w:t>Significant changes to the learning outcomes</w:t>
      </w:r>
    </w:p>
    <w:p w14:paraId="4FC72C6B" w14:textId="77777777" w:rsidR="001D2BF0" w:rsidRPr="009631D9" w:rsidRDefault="001D2BF0" w:rsidP="001D2BF0">
      <w:pPr>
        <w:pStyle w:val="PlainText"/>
        <w:numPr>
          <w:ilvl w:val="0"/>
          <w:numId w:val="6"/>
        </w:numPr>
        <w:ind w:left="567" w:hanging="283"/>
        <w:rPr>
          <w:rFonts w:asciiTheme="minorHAnsi" w:hAnsiTheme="minorHAnsi" w:cstheme="minorHAnsi"/>
          <w:sz w:val="24"/>
          <w:szCs w:val="24"/>
        </w:rPr>
      </w:pPr>
      <w:r w:rsidRPr="009631D9">
        <w:rPr>
          <w:rFonts w:asciiTheme="minorHAnsi" w:hAnsiTheme="minorHAnsi" w:cstheme="minorHAnsi"/>
          <w:sz w:val="24"/>
          <w:szCs w:val="24"/>
        </w:rPr>
        <w:t>Significant c</w:t>
      </w:r>
      <w:r w:rsidRPr="009631D9">
        <w:rPr>
          <w:rFonts w:asciiTheme="minorHAnsi" w:eastAsia="Times New Roman" w:hAnsiTheme="minorHAnsi" w:cstheme="minorHAnsi"/>
          <w:bCs/>
          <w:sz w:val="24"/>
          <w:szCs w:val="24"/>
          <w:lang w:eastAsia="en-CA"/>
        </w:rPr>
        <w:t>hanges in modes of delivery and/or to essential resources</w:t>
      </w:r>
    </w:p>
    <w:p w14:paraId="26FFEED2" w14:textId="77777777" w:rsidR="001D2BF0" w:rsidRPr="009631D9" w:rsidRDefault="001D2BF0" w:rsidP="001D2BF0">
      <w:pPr>
        <w:pStyle w:val="PlainText"/>
        <w:numPr>
          <w:ilvl w:val="0"/>
          <w:numId w:val="6"/>
        </w:numPr>
        <w:ind w:left="567" w:hanging="283"/>
        <w:rPr>
          <w:rFonts w:asciiTheme="minorHAnsi" w:hAnsiTheme="minorHAnsi" w:cstheme="minorHAnsi"/>
          <w:sz w:val="24"/>
          <w:szCs w:val="24"/>
        </w:rPr>
      </w:pPr>
      <w:r w:rsidRPr="009631D9">
        <w:rPr>
          <w:rFonts w:asciiTheme="minorHAnsi" w:hAnsiTheme="minorHAnsi" w:cstheme="minorHAnsi"/>
          <w:sz w:val="24"/>
          <w:szCs w:val="24"/>
        </w:rPr>
        <w:t>Change to the name of a program</w:t>
      </w:r>
    </w:p>
    <w:p w14:paraId="4379C1FC" w14:textId="77777777" w:rsidR="001D2BF0" w:rsidRPr="009631D9" w:rsidRDefault="001D2BF0" w:rsidP="001D2BF0">
      <w:pPr>
        <w:pStyle w:val="PlainText"/>
        <w:numPr>
          <w:ilvl w:val="0"/>
          <w:numId w:val="6"/>
        </w:numPr>
        <w:ind w:left="567" w:hanging="283"/>
        <w:rPr>
          <w:rFonts w:asciiTheme="minorHAnsi" w:hAnsiTheme="minorHAnsi" w:cstheme="minorHAnsi"/>
          <w:sz w:val="24"/>
          <w:szCs w:val="24"/>
        </w:rPr>
      </w:pPr>
      <w:r w:rsidRPr="009631D9">
        <w:rPr>
          <w:rFonts w:asciiTheme="minorHAnsi" w:hAnsiTheme="minorHAnsi" w:cstheme="minorHAnsi"/>
          <w:sz w:val="24"/>
          <w:szCs w:val="24"/>
        </w:rPr>
        <w:t>Termination of a degree program</w:t>
      </w:r>
    </w:p>
    <w:p w14:paraId="3113B644" w14:textId="77777777" w:rsidR="001D2BF0" w:rsidRPr="009631D9" w:rsidRDefault="001D2BF0" w:rsidP="001D2BF0">
      <w:pPr>
        <w:pStyle w:val="Heading3"/>
      </w:pPr>
      <w:r w:rsidRPr="009631D9">
        <w:t xml:space="preserve">New Program </w:t>
      </w:r>
    </w:p>
    <w:p w14:paraId="5C4420C0" w14:textId="77777777" w:rsidR="001D2BF0" w:rsidRPr="009631D9" w:rsidRDefault="001D2BF0" w:rsidP="001D2BF0">
      <w:pPr>
        <w:pStyle w:val="PlainText"/>
        <w:rPr>
          <w:rFonts w:asciiTheme="minorHAnsi" w:hAnsiTheme="minorHAnsi" w:cstheme="minorHAnsi"/>
          <w:sz w:val="24"/>
          <w:szCs w:val="24"/>
        </w:rPr>
      </w:pPr>
      <w:r w:rsidRPr="009631D9">
        <w:rPr>
          <w:rFonts w:asciiTheme="minorHAnsi" w:hAnsiTheme="minorHAnsi" w:cstheme="minorHAnsi"/>
          <w:sz w:val="24"/>
          <w:szCs w:val="24"/>
        </w:rPr>
        <w:t xml:space="preserve">Any degree, degree program or program of specialization, currently approved by Senate or equivalent governing body, which has not been previously approved for that institution by the Quality Council, its predecessors, or any intra-institutional approval processes that previously applied. A change of name, only, does not constitute a new program; nor does the inclusion of a new program of specialization where another with the same designation already exists (e.g., a new honours program where a major with the same designation already exists). For the purposes of this Framework, a ‘new </w:t>
      </w:r>
      <w:r w:rsidRPr="009631D9">
        <w:rPr>
          <w:rFonts w:asciiTheme="minorHAnsi" w:hAnsiTheme="minorHAnsi" w:cstheme="minorHAnsi"/>
          <w:sz w:val="24"/>
          <w:szCs w:val="24"/>
        </w:rPr>
        <w:lastRenderedPageBreak/>
        <w:t xml:space="preserve">program’ is one that has substantially different program requirements and substantially different learning outcomes from those of any existing approved programs offered by the institution. </w:t>
      </w:r>
    </w:p>
    <w:p w14:paraId="3CA93B9E" w14:textId="77777777" w:rsidR="001D2BF0" w:rsidRPr="0091069D" w:rsidRDefault="001D2BF0" w:rsidP="001D2BF0">
      <w:pPr>
        <w:pStyle w:val="PlainText"/>
        <w:rPr>
          <w:rFonts w:asciiTheme="minorHAnsi" w:hAnsiTheme="minorHAnsi" w:cstheme="minorHAnsi"/>
          <w:sz w:val="20"/>
          <w:szCs w:val="20"/>
        </w:rPr>
      </w:pPr>
    </w:p>
    <w:p w14:paraId="4360FC62" w14:textId="77777777" w:rsidR="001D2BF0" w:rsidRPr="009631D9" w:rsidRDefault="001D2BF0" w:rsidP="001D2BF0">
      <w:pPr>
        <w:pStyle w:val="PlainText"/>
        <w:rPr>
          <w:rFonts w:asciiTheme="minorHAnsi" w:hAnsiTheme="minorHAnsi" w:cstheme="minorHAnsi"/>
          <w:sz w:val="24"/>
          <w:szCs w:val="24"/>
        </w:rPr>
      </w:pPr>
      <w:r w:rsidRPr="0058131E">
        <w:rPr>
          <w:rStyle w:val="Heading3Char"/>
        </w:rPr>
        <w:t>Program of Specialization</w:t>
      </w:r>
      <w:r w:rsidRPr="009631D9">
        <w:rPr>
          <w:rFonts w:asciiTheme="minorHAnsi" w:hAnsiTheme="minorHAnsi" w:cstheme="minorHAnsi"/>
          <w:sz w:val="24"/>
          <w:szCs w:val="24"/>
        </w:rPr>
        <w:t xml:space="preserve"> (e.g., a Major, Honours Program, Concentration or similar)  </w:t>
      </w:r>
    </w:p>
    <w:p w14:paraId="7ABF0939" w14:textId="77777777" w:rsidR="001D2BF0" w:rsidRPr="009631D9" w:rsidRDefault="001D2BF0" w:rsidP="001D2BF0">
      <w:pPr>
        <w:pStyle w:val="PlainText"/>
        <w:rPr>
          <w:rFonts w:asciiTheme="minorHAnsi" w:hAnsiTheme="minorHAnsi" w:cstheme="minorHAnsi"/>
          <w:sz w:val="24"/>
          <w:szCs w:val="24"/>
        </w:rPr>
      </w:pPr>
      <w:r w:rsidRPr="009631D9">
        <w:rPr>
          <w:rFonts w:asciiTheme="minorHAnsi" w:hAnsiTheme="minorHAnsi" w:cstheme="minorHAnsi"/>
          <w:sz w:val="24"/>
          <w:szCs w:val="24"/>
        </w:rPr>
        <w:t xml:space="preserve">An identified set and sequence of courses, and/or other units of study, research and practice within an area of disciplinary or interdisciplinary study, which is completed in full or partial fulfillment of the requirements for the awarding of a degree and is recorded on the graduate’s academic record. A Program of Specialization does not include an Emphasis, Specialization, Option, Minor or similar programming completed on an optional basis in partial fulfillment of the requirements for the awarding of a degree. Where changes to an existing Emphasis, Specialization, Option, Minor or similar programming are made, they normally constitute minor or major modifications and do not require approval by the Quality Council. </w:t>
      </w:r>
    </w:p>
    <w:p w14:paraId="0DD1D6CE" w14:textId="77777777" w:rsidR="001D2BF0" w:rsidRPr="0091069D" w:rsidRDefault="001D2BF0" w:rsidP="001D2BF0">
      <w:pPr>
        <w:pStyle w:val="PlainText"/>
        <w:rPr>
          <w:rFonts w:asciiTheme="minorHAnsi" w:hAnsiTheme="minorHAnsi" w:cstheme="minorHAnsi"/>
          <w:sz w:val="20"/>
          <w:szCs w:val="20"/>
        </w:rPr>
      </w:pPr>
    </w:p>
    <w:p w14:paraId="462A637E" w14:textId="77777777" w:rsidR="001D2BF0" w:rsidRPr="0058131E" w:rsidRDefault="001D2BF0" w:rsidP="001D2BF0">
      <w:pPr>
        <w:pStyle w:val="Heading2"/>
        <w:numPr>
          <w:ilvl w:val="0"/>
          <w:numId w:val="0"/>
        </w:numPr>
      </w:pPr>
      <w:r w:rsidRPr="009631D9">
        <w:t>R</w:t>
      </w:r>
      <w:r>
        <w:t>esponsibilities</w:t>
      </w:r>
    </w:p>
    <w:p w14:paraId="6337BDA0" w14:textId="77777777" w:rsidR="001D2BF0" w:rsidRPr="009631D9" w:rsidRDefault="001D2BF0" w:rsidP="001D2BF0">
      <w:pPr>
        <w:pStyle w:val="Heading3"/>
      </w:pPr>
      <w:r w:rsidRPr="009631D9">
        <w:t xml:space="preserve">Provost and Vice President Academic </w:t>
      </w:r>
    </w:p>
    <w:p w14:paraId="6C728FB2" w14:textId="77777777" w:rsidR="001D2BF0" w:rsidRPr="0058131E" w:rsidRDefault="001D2BF0" w:rsidP="001D2BF0">
      <w:pPr>
        <w:pStyle w:val="PlainText"/>
        <w:rPr>
          <w:rFonts w:asciiTheme="minorHAnsi" w:hAnsiTheme="minorHAnsi" w:cstheme="minorHAnsi"/>
          <w:sz w:val="24"/>
          <w:szCs w:val="24"/>
        </w:rPr>
      </w:pPr>
      <w:r w:rsidRPr="009631D9">
        <w:rPr>
          <w:rFonts w:asciiTheme="minorHAnsi" w:hAnsiTheme="minorHAnsi" w:cstheme="minorHAnsi"/>
          <w:sz w:val="24"/>
          <w:szCs w:val="24"/>
        </w:rPr>
        <w:t>The Provost and Vice President Academic is the administrative authority responsible for the University’s quality assurance policy and procedures and serves as Trent’s authoritative contact with the Quality Council. The Provost and Vice President Academic is the authoritative contact with the Quality Council for new program approvals, cyclical reviews, expedited approvals, and major modifications. The Provost and the Vice President Academic is the arbiter in deciding whether a proposal constitutes a proposal for a new program or a major modification. The Office of the Provost supports the day-to-day workings of the processes governed by the IQAP</w:t>
      </w:r>
      <w:r>
        <w:rPr>
          <w:rFonts w:asciiTheme="minorHAnsi" w:hAnsiTheme="minorHAnsi" w:cstheme="minorHAnsi"/>
          <w:sz w:val="24"/>
          <w:szCs w:val="24"/>
        </w:rPr>
        <w:t>.</w:t>
      </w:r>
    </w:p>
    <w:p w14:paraId="01FF8113" w14:textId="77777777" w:rsidR="001D2BF0" w:rsidRPr="009631D9" w:rsidRDefault="001D2BF0" w:rsidP="001D2BF0">
      <w:pPr>
        <w:pStyle w:val="Heading3"/>
      </w:pPr>
      <w:r w:rsidRPr="009631D9">
        <w:t>Deans</w:t>
      </w:r>
    </w:p>
    <w:p w14:paraId="42076E79" w14:textId="77777777" w:rsidR="001D2BF0" w:rsidRPr="009631D9" w:rsidRDefault="001D2BF0" w:rsidP="001D2BF0">
      <w:pPr>
        <w:pStyle w:val="PlainText"/>
        <w:rPr>
          <w:rFonts w:asciiTheme="minorHAnsi" w:hAnsiTheme="minorHAnsi" w:cstheme="minorHAnsi"/>
          <w:sz w:val="24"/>
          <w:szCs w:val="24"/>
        </w:rPr>
      </w:pPr>
      <w:r w:rsidRPr="009631D9">
        <w:rPr>
          <w:rFonts w:asciiTheme="minorHAnsi" w:hAnsiTheme="minorHAnsi" w:cstheme="minorHAnsi"/>
          <w:sz w:val="24"/>
          <w:szCs w:val="24"/>
        </w:rPr>
        <w:t>The Deans are responsible for the following:</w:t>
      </w:r>
    </w:p>
    <w:p w14:paraId="3225F71F" w14:textId="77777777" w:rsidR="001D2BF0" w:rsidRPr="009631D9" w:rsidRDefault="001D2BF0" w:rsidP="001D2BF0">
      <w:pPr>
        <w:pStyle w:val="PlainText"/>
        <w:numPr>
          <w:ilvl w:val="0"/>
          <w:numId w:val="66"/>
        </w:numPr>
        <w:ind w:left="284" w:hanging="284"/>
        <w:rPr>
          <w:rFonts w:asciiTheme="minorHAnsi" w:hAnsiTheme="minorHAnsi" w:cstheme="minorHAnsi"/>
          <w:sz w:val="24"/>
          <w:szCs w:val="24"/>
        </w:rPr>
      </w:pPr>
      <w:r w:rsidRPr="0058131E">
        <w:rPr>
          <w:rFonts w:asciiTheme="minorHAnsi" w:hAnsiTheme="minorHAnsi" w:cstheme="minorHAnsi"/>
          <w:b/>
          <w:sz w:val="24"/>
          <w:szCs w:val="24"/>
        </w:rPr>
        <w:t>For Cyclical Review</w:t>
      </w:r>
      <w:r w:rsidRPr="009631D9">
        <w:rPr>
          <w:rFonts w:asciiTheme="minorHAnsi" w:hAnsiTheme="minorHAnsi" w:cstheme="minorHAnsi"/>
          <w:sz w:val="24"/>
          <w:szCs w:val="24"/>
        </w:rPr>
        <w:t xml:space="preserve"> – meet with the Chairs/Directors or academic units scheduled to undergo cyclical program reviews to make sure that they understand their roles and responsibilities; sign off Self-Study and Appendices; consult with Office of Provost on the ranking of external reviewers; nominate and invite internal representatives to participate in site visit; provide a Decanal Response to the External Reviewers’ Report and Departmental Response; consult on the Implementation Plan; and, ensure Academic Departments are considering and acting on the recommendations requiring action</w:t>
      </w:r>
    </w:p>
    <w:p w14:paraId="75861E99" w14:textId="77777777" w:rsidR="001D2BF0" w:rsidRPr="0058131E" w:rsidRDefault="001D2BF0" w:rsidP="001D2BF0">
      <w:pPr>
        <w:pStyle w:val="PlainText"/>
        <w:numPr>
          <w:ilvl w:val="0"/>
          <w:numId w:val="66"/>
        </w:numPr>
        <w:ind w:left="284" w:hanging="284"/>
        <w:rPr>
          <w:rFonts w:asciiTheme="minorHAnsi" w:hAnsiTheme="minorHAnsi" w:cstheme="minorHAnsi"/>
          <w:sz w:val="24"/>
          <w:szCs w:val="24"/>
        </w:rPr>
      </w:pPr>
      <w:r w:rsidRPr="0058131E">
        <w:rPr>
          <w:rFonts w:asciiTheme="minorHAnsi" w:hAnsiTheme="minorHAnsi" w:cstheme="minorHAnsi"/>
          <w:b/>
          <w:sz w:val="24"/>
          <w:szCs w:val="24"/>
        </w:rPr>
        <w:t>For New Programs</w:t>
      </w:r>
      <w:r w:rsidRPr="009631D9">
        <w:rPr>
          <w:rFonts w:asciiTheme="minorHAnsi" w:hAnsiTheme="minorHAnsi" w:cstheme="minorHAnsi"/>
          <w:sz w:val="24"/>
          <w:szCs w:val="24"/>
        </w:rPr>
        <w:t xml:space="preserve"> – provide guidance and support for the development of new program proposals; develop Initial Proposals for approval by PPG; ensure broad consultation (with interested parties including faculty, academic units and decanal councils); approval of budgets and proposed resources, sign-off Program Proposal and Appendices; consult with Office of Provost on the ranking of external reviewers; and, submitting one-year Monitoring Report to AP&amp;B.</w:t>
      </w:r>
    </w:p>
    <w:p w14:paraId="3550D895" w14:textId="77777777" w:rsidR="001D2BF0" w:rsidRPr="009631D9" w:rsidRDefault="001D2BF0" w:rsidP="001D2BF0">
      <w:pPr>
        <w:pStyle w:val="Heading3"/>
      </w:pPr>
      <w:r w:rsidRPr="009631D9">
        <w:t>Academic Units</w:t>
      </w:r>
    </w:p>
    <w:p w14:paraId="79918F7C" w14:textId="77777777" w:rsidR="001D2BF0" w:rsidRPr="009631D9" w:rsidRDefault="001D2BF0" w:rsidP="001D2BF0">
      <w:pPr>
        <w:pStyle w:val="PlainText"/>
        <w:rPr>
          <w:rFonts w:asciiTheme="minorHAnsi" w:hAnsiTheme="minorHAnsi" w:cstheme="minorHAnsi"/>
          <w:sz w:val="24"/>
          <w:szCs w:val="24"/>
        </w:rPr>
      </w:pPr>
      <w:r w:rsidRPr="009631D9">
        <w:rPr>
          <w:rFonts w:asciiTheme="minorHAnsi" w:hAnsiTheme="minorHAnsi" w:cstheme="minorHAnsi"/>
          <w:sz w:val="24"/>
          <w:szCs w:val="24"/>
        </w:rPr>
        <w:t>Academic Units refers to a department or a school. Reference to a ‘Chair of a department’ in this policy is taken to include a Chair or Director of an undergraduate or graduate program or a school.  Academic units will be responsible for the following:</w:t>
      </w:r>
    </w:p>
    <w:p w14:paraId="603A9390" w14:textId="77777777" w:rsidR="001D2BF0" w:rsidRPr="009631D9" w:rsidRDefault="001D2BF0" w:rsidP="001D2BF0">
      <w:pPr>
        <w:pStyle w:val="PlainText"/>
        <w:numPr>
          <w:ilvl w:val="0"/>
          <w:numId w:val="62"/>
        </w:numPr>
        <w:ind w:left="284" w:hanging="284"/>
        <w:rPr>
          <w:rFonts w:asciiTheme="minorHAnsi" w:hAnsiTheme="minorHAnsi" w:cstheme="minorHAnsi"/>
          <w:sz w:val="24"/>
          <w:szCs w:val="24"/>
        </w:rPr>
      </w:pPr>
      <w:r w:rsidRPr="0058131E">
        <w:rPr>
          <w:rFonts w:asciiTheme="minorHAnsi" w:hAnsiTheme="minorHAnsi" w:cstheme="minorHAnsi"/>
          <w:b/>
          <w:sz w:val="24"/>
          <w:szCs w:val="24"/>
        </w:rPr>
        <w:t>For Cyclical Review</w:t>
      </w:r>
      <w:r w:rsidRPr="009631D9">
        <w:rPr>
          <w:rFonts w:asciiTheme="minorHAnsi" w:hAnsiTheme="minorHAnsi" w:cstheme="minorHAnsi"/>
          <w:sz w:val="24"/>
          <w:szCs w:val="24"/>
        </w:rPr>
        <w:t xml:space="preserve"> – Academic Units are responsible for: writing the Self-Study when existing programs for which they are responsible are undergoing cyclical program reviews; nominating external reviewers; drafting the site visit schedule for external reviewers; responding to the External Reviewer’s Report; implementing and reporting on those recommendations earmarked </w:t>
      </w:r>
      <w:r w:rsidRPr="009631D9">
        <w:rPr>
          <w:rFonts w:asciiTheme="minorHAnsi" w:hAnsiTheme="minorHAnsi" w:cstheme="minorHAnsi"/>
          <w:sz w:val="24"/>
          <w:szCs w:val="24"/>
        </w:rPr>
        <w:lastRenderedPageBreak/>
        <w:t>for action in the Implementation Plan of the Final Assessment Report; and, providing a final Implementation Report to CPRC.</w:t>
      </w:r>
    </w:p>
    <w:p w14:paraId="423BDD8B" w14:textId="77777777" w:rsidR="001D2BF0" w:rsidRPr="009631D9" w:rsidRDefault="001D2BF0" w:rsidP="001D2BF0">
      <w:pPr>
        <w:pStyle w:val="PlainText"/>
        <w:numPr>
          <w:ilvl w:val="0"/>
          <w:numId w:val="62"/>
        </w:numPr>
        <w:ind w:left="284" w:hanging="284"/>
        <w:rPr>
          <w:rFonts w:asciiTheme="minorHAnsi" w:hAnsiTheme="minorHAnsi" w:cstheme="minorHAnsi"/>
          <w:sz w:val="24"/>
          <w:szCs w:val="24"/>
        </w:rPr>
      </w:pPr>
      <w:r w:rsidRPr="0058131E">
        <w:rPr>
          <w:rFonts w:asciiTheme="minorHAnsi" w:hAnsiTheme="minorHAnsi" w:cstheme="minorHAnsi"/>
          <w:b/>
          <w:sz w:val="24"/>
          <w:szCs w:val="24"/>
        </w:rPr>
        <w:t>For New Programs</w:t>
      </w:r>
      <w:r w:rsidRPr="009631D9">
        <w:rPr>
          <w:rFonts w:asciiTheme="minorHAnsi" w:hAnsiTheme="minorHAnsi" w:cstheme="minorHAnsi"/>
          <w:sz w:val="24"/>
          <w:szCs w:val="24"/>
        </w:rPr>
        <w:t xml:space="preserve"> – Academic units are often the proponents of new academic programming and in any event are significantly involved in consultation about new program proposals. </w:t>
      </w:r>
    </w:p>
    <w:p w14:paraId="0DAEFC5C" w14:textId="77777777" w:rsidR="001D2BF0" w:rsidRDefault="001D2BF0" w:rsidP="001D2BF0">
      <w:pPr>
        <w:pStyle w:val="Heading3"/>
        <w:spacing w:before="0" w:line="240" w:lineRule="auto"/>
      </w:pPr>
    </w:p>
    <w:p w14:paraId="0D140741" w14:textId="77777777" w:rsidR="001D2BF0" w:rsidRPr="009631D9" w:rsidRDefault="001D2BF0" w:rsidP="001D2BF0">
      <w:pPr>
        <w:pStyle w:val="Heading3"/>
        <w:spacing w:before="0" w:line="240" w:lineRule="auto"/>
      </w:pPr>
      <w:r w:rsidRPr="009631D9">
        <w:t>Provost’s Planning Group (PPG)</w:t>
      </w:r>
    </w:p>
    <w:p w14:paraId="5466F412" w14:textId="77777777" w:rsidR="001D2BF0" w:rsidRPr="009631D9" w:rsidRDefault="001D2BF0" w:rsidP="001D2BF0">
      <w:pPr>
        <w:pStyle w:val="PlainText"/>
        <w:rPr>
          <w:rFonts w:asciiTheme="minorHAnsi" w:hAnsiTheme="minorHAnsi" w:cstheme="minorHAnsi"/>
          <w:sz w:val="24"/>
          <w:szCs w:val="24"/>
        </w:rPr>
      </w:pPr>
      <w:r w:rsidRPr="009631D9">
        <w:rPr>
          <w:rFonts w:asciiTheme="minorHAnsi" w:hAnsiTheme="minorHAnsi" w:cstheme="minorHAnsi"/>
          <w:sz w:val="24"/>
          <w:szCs w:val="24"/>
        </w:rPr>
        <w:t xml:space="preserve">PPG is the senior administrative committee that reviews and approves initial proposals for new programs. </w:t>
      </w:r>
    </w:p>
    <w:p w14:paraId="0CAE3DDE" w14:textId="77777777" w:rsidR="001D2BF0" w:rsidRDefault="001D2BF0" w:rsidP="001D2BF0">
      <w:pPr>
        <w:pStyle w:val="Heading3"/>
        <w:spacing w:before="0" w:line="240" w:lineRule="auto"/>
      </w:pPr>
    </w:p>
    <w:p w14:paraId="138833A2" w14:textId="77777777" w:rsidR="001D2BF0" w:rsidRPr="00A53A2B" w:rsidRDefault="001D2BF0" w:rsidP="001D2BF0">
      <w:pPr>
        <w:pStyle w:val="Heading3"/>
        <w:spacing w:before="0" w:line="240" w:lineRule="auto"/>
      </w:pPr>
      <w:r w:rsidRPr="00A53A2B">
        <w:t>Senate</w:t>
      </w:r>
    </w:p>
    <w:p w14:paraId="6B319A5A" w14:textId="77777777" w:rsidR="001D2BF0" w:rsidRPr="009631D9" w:rsidRDefault="001D2BF0" w:rsidP="001D2BF0">
      <w:pPr>
        <w:pStyle w:val="PlainText"/>
        <w:rPr>
          <w:rFonts w:asciiTheme="minorHAnsi" w:hAnsiTheme="minorHAnsi" w:cstheme="minorHAnsi"/>
          <w:sz w:val="24"/>
          <w:szCs w:val="24"/>
          <w:highlight w:val="green"/>
        </w:rPr>
      </w:pPr>
      <w:r w:rsidRPr="009631D9">
        <w:rPr>
          <w:rFonts w:asciiTheme="minorHAnsi" w:hAnsiTheme="minorHAnsi" w:cstheme="minorHAnsi"/>
          <w:sz w:val="24"/>
          <w:szCs w:val="24"/>
        </w:rPr>
        <w:t>Senate is responsible for approving the Institutional Quality Assurance Policy and any subsequent revisions. Senate is also responsible for approving new degree programs, new graduate diplomas, major modifications and some minor modifications to existing programs. Senate receives for information Final Assessment Reports on Cyclical Program Reviews, some minor modifications to existing programs, and notification that the cyclical review process is completed following the CPRC’s approval of Implementation Reports.</w:t>
      </w:r>
    </w:p>
    <w:p w14:paraId="68FB59FE" w14:textId="77777777" w:rsidR="001D2BF0" w:rsidRPr="0091069D" w:rsidRDefault="001D2BF0" w:rsidP="001D2BF0">
      <w:pPr>
        <w:pStyle w:val="PlainText"/>
        <w:rPr>
          <w:rFonts w:asciiTheme="minorHAnsi" w:hAnsiTheme="minorHAnsi" w:cstheme="minorHAnsi"/>
          <w:b/>
          <w:sz w:val="20"/>
          <w:szCs w:val="20"/>
        </w:rPr>
      </w:pPr>
    </w:p>
    <w:p w14:paraId="0DB84350" w14:textId="77777777" w:rsidR="001D2BF0" w:rsidRPr="009631D9" w:rsidRDefault="001D2BF0" w:rsidP="001D2BF0">
      <w:pPr>
        <w:pStyle w:val="PlainText"/>
        <w:rPr>
          <w:rFonts w:asciiTheme="minorHAnsi" w:hAnsiTheme="minorHAnsi" w:cstheme="minorHAnsi"/>
          <w:sz w:val="24"/>
          <w:szCs w:val="24"/>
        </w:rPr>
      </w:pPr>
      <w:r w:rsidRPr="0058131E">
        <w:rPr>
          <w:rStyle w:val="Heading3Char"/>
        </w:rPr>
        <w:t xml:space="preserve">Academic Planning &amp; Budget Committee (AP&amp;B) </w:t>
      </w:r>
      <w:r w:rsidRPr="009631D9">
        <w:rPr>
          <w:rFonts w:asciiTheme="minorHAnsi" w:hAnsiTheme="minorHAnsi" w:cstheme="minorHAnsi"/>
          <w:sz w:val="24"/>
          <w:szCs w:val="24"/>
        </w:rPr>
        <w:t>– Terms of Reference and Membership</w:t>
      </w:r>
    </w:p>
    <w:p w14:paraId="70FB05F6" w14:textId="77777777" w:rsidR="001D2BF0" w:rsidRPr="009631D9" w:rsidRDefault="001D2BF0" w:rsidP="001D2BF0">
      <w:pPr>
        <w:pStyle w:val="PlainText"/>
        <w:rPr>
          <w:rFonts w:asciiTheme="minorHAnsi" w:hAnsiTheme="minorHAnsi" w:cstheme="minorHAnsi"/>
          <w:b/>
          <w:sz w:val="24"/>
          <w:szCs w:val="24"/>
          <w:u w:val="single"/>
        </w:rPr>
      </w:pPr>
      <w:r w:rsidRPr="009631D9">
        <w:rPr>
          <w:rStyle w:val="Hyperlink"/>
          <w:rFonts w:asciiTheme="minorHAnsi" w:hAnsiTheme="minorHAnsi" w:cstheme="minorHAnsi"/>
          <w:sz w:val="24"/>
          <w:szCs w:val="24"/>
        </w:rPr>
        <w:t>AP&amp;B</w:t>
      </w:r>
      <w:r w:rsidRPr="009631D9">
        <w:rPr>
          <w:rFonts w:asciiTheme="minorHAnsi" w:hAnsiTheme="minorHAnsi" w:cstheme="minorHAnsi"/>
          <w:sz w:val="24"/>
          <w:szCs w:val="24"/>
        </w:rPr>
        <w:t xml:space="preserve">, a standing committee of Senate, is responsible for reviewing and recommending for approval to Senate all new degree programs and graduate diplomas. AP&amp;B – (1) initial review of program proposals prior to external review; (2) final review and approval of program documentation following external review and makes recommendations to Senate; and (3) review of Monitoring Report one year after commencement of program. AP&amp;B is also responsible for recommending to Senate the termination of an existing degree program. </w:t>
      </w:r>
    </w:p>
    <w:p w14:paraId="6920AD85" w14:textId="77777777" w:rsidR="001D2BF0" w:rsidRPr="00ED722D" w:rsidRDefault="001D2BF0" w:rsidP="001D2BF0">
      <w:pPr>
        <w:pStyle w:val="PlainText"/>
        <w:rPr>
          <w:rFonts w:asciiTheme="minorHAnsi" w:hAnsiTheme="minorHAnsi" w:cstheme="minorHAnsi"/>
          <w:b/>
          <w:sz w:val="22"/>
          <w:szCs w:val="22"/>
          <w:u w:val="single"/>
        </w:rPr>
      </w:pPr>
    </w:p>
    <w:p w14:paraId="25ADAA99" w14:textId="77777777" w:rsidR="001D2BF0" w:rsidRPr="009631D9" w:rsidRDefault="001D2BF0" w:rsidP="001D2BF0">
      <w:pPr>
        <w:pStyle w:val="PlainText"/>
        <w:rPr>
          <w:rFonts w:asciiTheme="minorHAnsi" w:hAnsiTheme="minorHAnsi" w:cstheme="minorHAnsi"/>
          <w:sz w:val="24"/>
          <w:szCs w:val="24"/>
        </w:rPr>
      </w:pPr>
      <w:r w:rsidRPr="0058131E">
        <w:rPr>
          <w:rStyle w:val="Heading3Char"/>
        </w:rPr>
        <w:t>Cyclical Program External Reviewer (CPRC)</w:t>
      </w:r>
      <w:r w:rsidRPr="009631D9">
        <w:rPr>
          <w:rFonts w:asciiTheme="minorHAnsi" w:hAnsiTheme="minorHAnsi" w:cstheme="minorHAnsi"/>
          <w:sz w:val="24"/>
          <w:szCs w:val="24"/>
        </w:rPr>
        <w:t xml:space="preserve"> – Terms of Reference and Membership</w:t>
      </w:r>
    </w:p>
    <w:p w14:paraId="12767CE9" w14:textId="77777777" w:rsidR="001D2BF0" w:rsidRPr="009631D9" w:rsidRDefault="001D2BF0" w:rsidP="001D2BF0">
      <w:pPr>
        <w:pStyle w:val="PlainText"/>
        <w:rPr>
          <w:rFonts w:asciiTheme="minorHAnsi" w:hAnsiTheme="minorHAnsi" w:cstheme="minorHAnsi"/>
          <w:sz w:val="24"/>
          <w:szCs w:val="24"/>
        </w:rPr>
      </w:pPr>
      <w:r w:rsidRPr="009631D9">
        <w:rPr>
          <w:rFonts w:asciiTheme="minorHAnsi" w:hAnsiTheme="minorHAnsi" w:cstheme="minorHAnsi"/>
          <w:sz w:val="24"/>
          <w:szCs w:val="24"/>
        </w:rPr>
        <w:t xml:space="preserve">CPRC, a standing committee of Senate, is responsible for overseeing cyclical program reviews. CPRC reviews Self-Studies, External Reviewers’ Reports, Academic Unit, and Decanal Responses. CPRC drafts Final Assessment Reports (and Implementation Plans) for approval by the Provost and Vice President Academic. CPRC approves Implementation Reports and notifies Senate that the cyclical review process is completed. </w:t>
      </w:r>
    </w:p>
    <w:p w14:paraId="66A2BB80" w14:textId="77777777" w:rsidR="001D2BF0" w:rsidRPr="00ED722D" w:rsidRDefault="001D2BF0" w:rsidP="001D2BF0">
      <w:pPr>
        <w:pStyle w:val="PlainText"/>
        <w:rPr>
          <w:rFonts w:asciiTheme="minorHAnsi" w:hAnsiTheme="minorHAnsi" w:cstheme="minorHAnsi"/>
          <w:sz w:val="20"/>
          <w:szCs w:val="20"/>
        </w:rPr>
      </w:pPr>
    </w:p>
    <w:p w14:paraId="0C001AEF" w14:textId="77777777" w:rsidR="001D2BF0" w:rsidRPr="009631D9" w:rsidRDefault="001D2BF0" w:rsidP="001D2BF0">
      <w:pPr>
        <w:pStyle w:val="PlainText"/>
        <w:rPr>
          <w:rFonts w:asciiTheme="minorHAnsi" w:hAnsiTheme="minorHAnsi" w:cstheme="minorHAnsi"/>
          <w:sz w:val="24"/>
          <w:szCs w:val="24"/>
        </w:rPr>
      </w:pPr>
      <w:r w:rsidRPr="0058131E">
        <w:rPr>
          <w:rStyle w:val="Heading3Char"/>
        </w:rPr>
        <w:t>Graduate Studies Committee (GSC)</w:t>
      </w:r>
      <w:r w:rsidRPr="009631D9">
        <w:rPr>
          <w:rFonts w:asciiTheme="minorHAnsi" w:hAnsiTheme="minorHAnsi" w:cstheme="minorHAnsi"/>
          <w:sz w:val="24"/>
          <w:szCs w:val="24"/>
        </w:rPr>
        <w:t xml:space="preserve"> – Terms of Reference and Membership</w:t>
      </w:r>
    </w:p>
    <w:p w14:paraId="7B15F8D8" w14:textId="77777777" w:rsidR="001D2BF0" w:rsidRPr="009631D9" w:rsidRDefault="001D2BF0" w:rsidP="001D2BF0">
      <w:pPr>
        <w:pStyle w:val="PlainText"/>
        <w:rPr>
          <w:rFonts w:asciiTheme="minorHAnsi" w:hAnsiTheme="minorHAnsi" w:cstheme="minorHAnsi"/>
          <w:sz w:val="24"/>
          <w:szCs w:val="24"/>
        </w:rPr>
      </w:pPr>
      <w:r w:rsidRPr="009631D9">
        <w:rPr>
          <w:rFonts w:asciiTheme="minorHAnsi" w:eastAsia="Times New Roman" w:hAnsiTheme="minorHAnsi" w:cstheme="minorHAnsi"/>
          <w:sz w:val="24"/>
          <w:szCs w:val="24"/>
          <w:lang w:eastAsia="en-CA"/>
        </w:rPr>
        <w:t xml:space="preserve">GSC, a standing committee of Senate, is responsible for reviewing and recommending for approval to Senate modifications to existing graduate degree programs and diplomas. </w:t>
      </w:r>
      <w:r w:rsidRPr="009631D9">
        <w:rPr>
          <w:rFonts w:asciiTheme="minorHAnsi" w:hAnsiTheme="minorHAnsi" w:cstheme="minorHAnsi"/>
          <w:sz w:val="24"/>
          <w:szCs w:val="24"/>
        </w:rPr>
        <w:t xml:space="preserve">In consultation with the Provost and Vice President Academic, the Chair of GSC is the arbiter on whether a proposed change to an existing graduate program constitutes a major or a minor modification. </w:t>
      </w:r>
      <w:r w:rsidRPr="009631D9">
        <w:rPr>
          <w:rFonts w:asciiTheme="minorHAnsi" w:eastAsia="Times New Roman" w:hAnsiTheme="minorHAnsi" w:cstheme="minorHAnsi"/>
          <w:sz w:val="24"/>
          <w:szCs w:val="24"/>
          <w:lang w:eastAsia="en-CA"/>
        </w:rPr>
        <w:t xml:space="preserve">GSC also makes </w:t>
      </w:r>
      <w:r w:rsidRPr="009631D9">
        <w:rPr>
          <w:rFonts w:asciiTheme="minorHAnsi" w:hAnsiTheme="minorHAnsi" w:cstheme="minorHAnsi"/>
          <w:sz w:val="24"/>
          <w:szCs w:val="24"/>
        </w:rPr>
        <w:t xml:space="preserve">recommendations to AP&amp;B on the degree requirements and curriculum, including new courses, of proposed new academic programs. </w:t>
      </w:r>
    </w:p>
    <w:p w14:paraId="14F87540" w14:textId="77777777" w:rsidR="001D2BF0" w:rsidRPr="00ED722D" w:rsidRDefault="001D2BF0" w:rsidP="001D2BF0">
      <w:pPr>
        <w:pStyle w:val="PlainText"/>
        <w:rPr>
          <w:rFonts w:asciiTheme="minorHAnsi" w:hAnsiTheme="minorHAnsi" w:cstheme="minorHAnsi"/>
          <w:sz w:val="20"/>
          <w:szCs w:val="20"/>
        </w:rPr>
      </w:pPr>
    </w:p>
    <w:p w14:paraId="1AB6D89E" w14:textId="77777777" w:rsidR="001D2BF0" w:rsidRPr="009631D9" w:rsidRDefault="001D2BF0" w:rsidP="001D2BF0">
      <w:pPr>
        <w:pStyle w:val="PlainText"/>
        <w:rPr>
          <w:rFonts w:asciiTheme="minorHAnsi" w:hAnsiTheme="minorHAnsi" w:cstheme="minorHAnsi"/>
          <w:sz w:val="24"/>
          <w:szCs w:val="24"/>
        </w:rPr>
      </w:pPr>
      <w:r w:rsidRPr="0058131E">
        <w:rPr>
          <w:rStyle w:val="Heading3Char"/>
        </w:rPr>
        <w:t>Undergraduate Studies Committee (USC)</w:t>
      </w:r>
      <w:r w:rsidRPr="009631D9">
        <w:rPr>
          <w:rFonts w:asciiTheme="minorHAnsi" w:hAnsiTheme="minorHAnsi" w:cstheme="minorHAnsi"/>
          <w:sz w:val="24"/>
          <w:szCs w:val="24"/>
        </w:rPr>
        <w:t xml:space="preserve"> – Terms of Reference and Membership</w:t>
      </w:r>
    </w:p>
    <w:p w14:paraId="73A0D9FF" w14:textId="77777777" w:rsidR="001D2BF0" w:rsidRDefault="001D2BF0" w:rsidP="001D2BF0">
      <w:r w:rsidRPr="009631D9">
        <w:rPr>
          <w:rFonts w:cstheme="minorHAnsi"/>
          <w:sz w:val="24"/>
          <w:szCs w:val="24"/>
        </w:rPr>
        <w:t>USC, a standing committee of Senate, is responsible for reviewing and recommending for approval to Senate modifications to existing undergraduate degree programs. In consultation with the Provost and Vice President Academic, the Chair of USC is the arbiter on whether a proposed change to an existing undergraduate program constitutes a major or a minor modification. USC also makes recommendations to AP&amp;B on the degree requirements and curriculum, including new courses, of proposed new academic programs.</w:t>
      </w:r>
    </w:p>
    <w:p w14:paraId="7C6E5E0E" w14:textId="77777777" w:rsidR="000F1740" w:rsidRPr="000F1740" w:rsidRDefault="000F1740" w:rsidP="000F1740">
      <w:pPr>
        <w:rPr>
          <w:b/>
          <w:sz w:val="24"/>
          <w:szCs w:val="24"/>
        </w:rPr>
      </w:pPr>
    </w:p>
    <w:p w14:paraId="10A5DEAD" w14:textId="77777777" w:rsidR="00011861" w:rsidRPr="00C539E0" w:rsidRDefault="00011861" w:rsidP="00011861">
      <w:pPr>
        <w:pStyle w:val="Heading1"/>
        <w:rPr>
          <w:color w:val="366448"/>
        </w:rPr>
      </w:pPr>
      <w:r w:rsidRPr="00C539E0">
        <w:t>Institutional Quality Assurance Procedures</w:t>
      </w:r>
    </w:p>
    <w:p w14:paraId="465C5CE0" w14:textId="77777777" w:rsidR="00011861" w:rsidRDefault="00011861" w:rsidP="00011861">
      <w:pPr>
        <w:spacing w:after="0"/>
        <w:rPr>
          <w:sz w:val="24"/>
          <w:szCs w:val="24"/>
        </w:rPr>
      </w:pPr>
      <w:r w:rsidRPr="000F1740">
        <w:rPr>
          <w:b/>
          <w:sz w:val="24"/>
          <w:szCs w:val="24"/>
        </w:rPr>
        <w:t xml:space="preserve">Associated Policy: </w:t>
      </w:r>
      <w:r w:rsidRPr="000F1740">
        <w:rPr>
          <w:sz w:val="24"/>
          <w:szCs w:val="24"/>
        </w:rPr>
        <w:t>Institutional Quality Assurance Policy</w:t>
      </w:r>
    </w:p>
    <w:p w14:paraId="6063E8E5" w14:textId="77777777" w:rsidR="00011861" w:rsidRPr="00C54697" w:rsidRDefault="00011861" w:rsidP="00011861">
      <w:pPr>
        <w:pStyle w:val="PlainText"/>
        <w:tabs>
          <w:tab w:val="left" w:pos="1701"/>
          <w:tab w:val="left" w:pos="2381"/>
          <w:tab w:val="left" w:pos="2835"/>
        </w:tabs>
        <w:rPr>
          <w:rFonts w:asciiTheme="minorHAnsi" w:hAnsiTheme="minorHAnsi" w:cstheme="minorHAnsi"/>
          <w:sz w:val="24"/>
          <w:szCs w:val="24"/>
        </w:rPr>
      </w:pPr>
      <w:r w:rsidRPr="00E718C4">
        <w:rPr>
          <w:rFonts w:asciiTheme="minorHAnsi" w:hAnsiTheme="minorHAnsi" w:cstheme="minorHAnsi"/>
          <w:b/>
          <w:sz w:val="24"/>
          <w:szCs w:val="24"/>
        </w:rPr>
        <w:t>Responsibility:</w:t>
      </w:r>
      <w:r w:rsidRPr="00C54697">
        <w:rPr>
          <w:rFonts w:asciiTheme="minorHAnsi" w:hAnsiTheme="minorHAnsi" w:cstheme="minorHAnsi"/>
          <w:sz w:val="24"/>
          <w:szCs w:val="24"/>
        </w:rPr>
        <w:tab/>
      </w:r>
      <w:r w:rsidRPr="00C54697">
        <w:rPr>
          <w:rFonts w:asciiTheme="minorHAnsi" w:hAnsiTheme="minorHAnsi" w:cstheme="minorHAnsi"/>
          <w:sz w:val="24"/>
          <w:szCs w:val="24"/>
        </w:rPr>
        <w:tab/>
      </w:r>
      <w:r w:rsidRPr="00C54697">
        <w:rPr>
          <w:rFonts w:asciiTheme="minorHAnsi" w:hAnsiTheme="minorHAnsi" w:cstheme="minorHAnsi"/>
          <w:sz w:val="24"/>
          <w:szCs w:val="24"/>
        </w:rPr>
        <w:tab/>
        <w:t>Provost and Vice President Academic</w:t>
      </w:r>
    </w:p>
    <w:p w14:paraId="73EA8C21" w14:textId="77777777" w:rsidR="00011861" w:rsidRDefault="00011861" w:rsidP="00011861">
      <w:pPr>
        <w:pStyle w:val="PlainText"/>
        <w:tabs>
          <w:tab w:val="left" w:pos="2381"/>
          <w:tab w:val="left" w:pos="2835"/>
        </w:tabs>
        <w:rPr>
          <w:rFonts w:asciiTheme="minorHAnsi" w:hAnsiTheme="minorHAnsi" w:cstheme="minorHAnsi"/>
          <w:sz w:val="24"/>
          <w:szCs w:val="24"/>
        </w:rPr>
      </w:pPr>
      <w:r w:rsidRPr="00E718C4">
        <w:rPr>
          <w:rFonts w:asciiTheme="minorHAnsi" w:hAnsiTheme="minorHAnsi" w:cstheme="minorHAnsi"/>
          <w:b/>
          <w:sz w:val="24"/>
          <w:szCs w:val="24"/>
        </w:rPr>
        <w:t>Contact Officer:</w:t>
      </w:r>
      <w:r>
        <w:rPr>
          <w:rFonts w:asciiTheme="minorHAnsi" w:hAnsiTheme="minorHAnsi" w:cstheme="minorHAnsi"/>
          <w:sz w:val="24"/>
          <w:szCs w:val="24"/>
        </w:rPr>
        <w:tab/>
      </w:r>
      <w:r>
        <w:rPr>
          <w:rFonts w:asciiTheme="minorHAnsi" w:hAnsiTheme="minorHAnsi" w:cstheme="minorHAnsi"/>
          <w:sz w:val="24"/>
          <w:szCs w:val="24"/>
        </w:rPr>
        <w:tab/>
      </w:r>
      <w:r w:rsidRPr="00C54697">
        <w:rPr>
          <w:rFonts w:asciiTheme="minorHAnsi" w:hAnsiTheme="minorHAnsi" w:cstheme="minorHAnsi"/>
          <w:sz w:val="24"/>
          <w:szCs w:val="24"/>
        </w:rPr>
        <w:t>Manager, Office of Provost and Vice President Academic</w:t>
      </w:r>
    </w:p>
    <w:p w14:paraId="080EC042" w14:textId="77777777" w:rsidR="00011861" w:rsidRPr="00231683" w:rsidRDefault="00011861" w:rsidP="00011861">
      <w:pPr>
        <w:pStyle w:val="PlainText"/>
        <w:tabs>
          <w:tab w:val="left" w:pos="2381"/>
          <w:tab w:val="left" w:pos="2835"/>
        </w:tabs>
        <w:rPr>
          <w:rFonts w:asciiTheme="minorHAnsi" w:hAnsiTheme="minorHAnsi" w:cstheme="minorHAnsi"/>
          <w:sz w:val="16"/>
          <w:szCs w:val="16"/>
        </w:rPr>
      </w:pPr>
    </w:p>
    <w:p w14:paraId="38F2579A" w14:textId="77777777" w:rsidR="00011861" w:rsidRDefault="00011861" w:rsidP="00011861">
      <w:pPr>
        <w:pStyle w:val="PlainText"/>
        <w:tabs>
          <w:tab w:val="left" w:pos="2381"/>
          <w:tab w:val="left" w:pos="2835"/>
        </w:tabs>
        <w:rPr>
          <w:rFonts w:asciiTheme="minorHAnsi" w:hAnsiTheme="minorHAnsi" w:cstheme="minorHAnsi"/>
          <w:sz w:val="24"/>
          <w:szCs w:val="24"/>
        </w:rPr>
      </w:pPr>
      <w:r w:rsidRPr="00E718C4">
        <w:rPr>
          <w:rFonts w:asciiTheme="minorHAnsi" w:hAnsiTheme="minorHAnsi" w:cstheme="minorHAnsi"/>
          <w:b/>
          <w:sz w:val="24"/>
          <w:szCs w:val="24"/>
        </w:rPr>
        <w:t>Effective Date of Policy:</w:t>
      </w:r>
      <w:r>
        <w:rPr>
          <w:rFonts w:asciiTheme="minorHAnsi" w:hAnsiTheme="minorHAnsi" w:cstheme="minorHAnsi"/>
          <w:sz w:val="24"/>
          <w:szCs w:val="24"/>
        </w:rPr>
        <w:tab/>
      </w:r>
      <w:r>
        <w:rPr>
          <w:rFonts w:asciiTheme="minorHAnsi" w:hAnsiTheme="minorHAnsi" w:cstheme="minorHAnsi"/>
          <w:sz w:val="24"/>
          <w:szCs w:val="24"/>
        </w:rPr>
        <w:tab/>
        <w:t>Sept 1, 2019; Sept 1, 2015; initial Sept 1, 2011</w:t>
      </w:r>
    </w:p>
    <w:p w14:paraId="44178E8E" w14:textId="77777777" w:rsidR="00011861" w:rsidRDefault="00011861" w:rsidP="00011861">
      <w:pPr>
        <w:pStyle w:val="PlainText"/>
        <w:tabs>
          <w:tab w:val="left" w:pos="2381"/>
          <w:tab w:val="left" w:pos="2835"/>
        </w:tabs>
        <w:rPr>
          <w:rFonts w:asciiTheme="minorHAnsi" w:hAnsiTheme="minorHAnsi" w:cstheme="minorHAnsi"/>
          <w:sz w:val="24"/>
          <w:szCs w:val="24"/>
        </w:rPr>
      </w:pPr>
      <w:r w:rsidRPr="00E718C4">
        <w:rPr>
          <w:rFonts w:asciiTheme="minorHAnsi" w:hAnsiTheme="minorHAnsi" w:cstheme="minorHAnsi"/>
          <w:b/>
          <w:sz w:val="24"/>
          <w:szCs w:val="24"/>
        </w:rPr>
        <w:t>Date for Next Review:</w:t>
      </w:r>
      <w:r>
        <w:rPr>
          <w:rFonts w:asciiTheme="minorHAnsi" w:hAnsiTheme="minorHAnsi" w:cstheme="minorHAnsi"/>
          <w:sz w:val="24"/>
          <w:szCs w:val="24"/>
        </w:rPr>
        <w:tab/>
      </w:r>
      <w:r>
        <w:rPr>
          <w:rFonts w:asciiTheme="minorHAnsi" w:hAnsiTheme="minorHAnsi" w:cstheme="minorHAnsi"/>
          <w:sz w:val="24"/>
          <w:szCs w:val="24"/>
        </w:rPr>
        <w:tab/>
        <w:t>Fall 2022</w:t>
      </w:r>
    </w:p>
    <w:p w14:paraId="56C4AEBB" w14:textId="77777777" w:rsidR="00011861" w:rsidRPr="00231683" w:rsidRDefault="00011861" w:rsidP="00011861">
      <w:pPr>
        <w:pStyle w:val="PlainText"/>
        <w:tabs>
          <w:tab w:val="left" w:pos="1701"/>
          <w:tab w:val="left" w:pos="2381"/>
          <w:tab w:val="left" w:pos="2835"/>
        </w:tabs>
        <w:rPr>
          <w:rFonts w:asciiTheme="minorHAnsi" w:hAnsiTheme="minorHAnsi" w:cstheme="minorHAnsi"/>
          <w:sz w:val="16"/>
          <w:szCs w:val="16"/>
        </w:rPr>
      </w:pPr>
    </w:p>
    <w:p w14:paraId="52703145" w14:textId="77777777" w:rsidR="00011861" w:rsidRDefault="00011861" w:rsidP="00011861">
      <w:pPr>
        <w:pStyle w:val="PlainText"/>
        <w:tabs>
          <w:tab w:val="left" w:pos="1701"/>
          <w:tab w:val="left" w:pos="2381"/>
          <w:tab w:val="left" w:pos="2835"/>
        </w:tabs>
        <w:rPr>
          <w:rFonts w:asciiTheme="minorHAnsi" w:hAnsiTheme="minorHAnsi" w:cstheme="minorHAnsi"/>
          <w:sz w:val="24"/>
          <w:szCs w:val="24"/>
        </w:rPr>
      </w:pPr>
      <w:r w:rsidRPr="00E718C4">
        <w:rPr>
          <w:rFonts w:asciiTheme="minorHAnsi" w:hAnsiTheme="minorHAnsi" w:cstheme="minorHAnsi"/>
          <w:b/>
          <w:sz w:val="24"/>
          <w:szCs w:val="24"/>
        </w:rPr>
        <w:t>Senate:</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Approved Apr 16, Dec 2, 2014; initial approval May 10, 2011</w:t>
      </w:r>
    </w:p>
    <w:p w14:paraId="351F0F24" w14:textId="77777777" w:rsidR="00011861" w:rsidRDefault="00011861" w:rsidP="00011861">
      <w:pPr>
        <w:pStyle w:val="PlainText"/>
        <w:tabs>
          <w:tab w:val="left" w:pos="2381"/>
          <w:tab w:val="left" w:pos="2835"/>
        </w:tabs>
        <w:rPr>
          <w:rFonts w:asciiTheme="minorHAnsi" w:hAnsiTheme="minorHAnsi" w:cstheme="minorHAnsi"/>
          <w:sz w:val="24"/>
          <w:szCs w:val="24"/>
        </w:rPr>
      </w:pPr>
      <w:r w:rsidRPr="00E718C4">
        <w:rPr>
          <w:rFonts w:asciiTheme="minorHAnsi" w:hAnsiTheme="minorHAnsi" w:cstheme="minorHAnsi"/>
          <w:b/>
          <w:sz w:val="24"/>
          <w:szCs w:val="24"/>
        </w:rPr>
        <w:t>Quality Council:</w:t>
      </w:r>
      <w:r>
        <w:rPr>
          <w:rFonts w:asciiTheme="minorHAnsi" w:hAnsiTheme="minorHAnsi" w:cstheme="minorHAnsi"/>
          <w:sz w:val="24"/>
          <w:szCs w:val="24"/>
        </w:rPr>
        <w:t xml:space="preserve"> </w:t>
      </w:r>
      <w:r>
        <w:rPr>
          <w:rFonts w:asciiTheme="minorHAnsi" w:hAnsiTheme="minorHAnsi" w:cstheme="minorHAnsi"/>
          <w:sz w:val="24"/>
          <w:szCs w:val="24"/>
        </w:rPr>
        <w:tab/>
      </w:r>
      <w:r>
        <w:rPr>
          <w:rFonts w:asciiTheme="minorHAnsi" w:hAnsiTheme="minorHAnsi" w:cstheme="minorHAnsi"/>
          <w:sz w:val="24"/>
          <w:szCs w:val="24"/>
        </w:rPr>
        <w:tab/>
        <w:t>Approved Aug 26, 2019; Dec 18, 2014; initial approval Mar 31, 2011</w:t>
      </w:r>
    </w:p>
    <w:p w14:paraId="0394A136" w14:textId="77777777" w:rsidR="00011861" w:rsidRPr="00231683" w:rsidRDefault="00011861" w:rsidP="00011861">
      <w:pPr>
        <w:pStyle w:val="PlainText"/>
        <w:tabs>
          <w:tab w:val="left" w:pos="2381"/>
          <w:tab w:val="left" w:pos="2835"/>
        </w:tabs>
        <w:rPr>
          <w:rFonts w:asciiTheme="minorHAnsi" w:hAnsiTheme="minorHAnsi" w:cstheme="minorHAnsi"/>
          <w:sz w:val="16"/>
          <w:szCs w:val="16"/>
        </w:rPr>
      </w:pPr>
    </w:p>
    <w:p w14:paraId="77F952E1" w14:textId="77777777" w:rsidR="00011861" w:rsidRPr="00C54697" w:rsidRDefault="00011861" w:rsidP="00011861">
      <w:pPr>
        <w:pStyle w:val="PlainText"/>
        <w:rPr>
          <w:rFonts w:asciiTheme="minorHAnsi" w:hAnsiTheme="minorHAnsi" w:cstheme="minorHAnsi"/>
          <w:sz w:val="24"/>
          <w:szCs w:val="24"/>
        </w:rPr>
      </w:pPr>
      <w:r w:rsidRPr="00C54697">
        <w:rPr>
          <w:rFonts w:asciiTheme="minorHAnsi" w:hAnsiTheme="minorHAnsi" w:cstheme="minorHAnsi"/>
          <w:sz w:val="24"/>
          <w:szCs w:val="24"/>
        </w:rPr>
        <w:t>Policies superseded by this Policy include:</w:t>
      </w:r>
    </w:p>
    <w:p w14:paraId="32ED7FC5" w14:textId="77777777" w:rsidR="00011861" w:rsidRPr="00C54697" w:rsidRDefault="00011861" w:rsidP="00011861">
      <w:pPr>
        <w:pStyle w:val="PlainText"/>
        <w:numPr>
          <w:ilvl w:val="0"/>
          <w:numId w:val="1"/>
        </w:numPr>
        <w:ind w:left="284" w:hanging="284"/>
        <w:rPr>
          <w:rFonts w:asciiTheme="minorHAnsi" w:hAnsiTheme="minorHAnsi" w:cstheme="minorHAnsi"/>
          <w:sz w:val="24"/>
          <w:szCs w:val="24"/>
        </w:rPr>
      </w:pPr>
      <w:r w:rsidRPr="00C54697">
        <w:rPr>
          <w:rFonts w:asciiTheme="minorHAnsi" w:hAnsiTheme="minorHAnsi" w:cstheme="minorHAnsi"/>
          <w:sz w:val="24"/>
          <w:szCs w:val="24"/>
        </w:rPr>
        <w:t xml:space="preserve">Policy on Undergraduate Program Review (February 2003) </w:t>
      </w:r>
    </w:p>
    <w:p w14:paraId="5C4B701F" w14:textId="77777777" w:rsidR="00011861" w:rsidRPr="00C54697" w:rsidRDefault="00011861" w:rsidP="00011861">
      <w:pPr>
        <w:pStyle w:val="PlainText"/>
        <w:numPr>
          <w:ilvl w:val="0"/>
          <w:numId w:val="1"/>
        </w:numPr>
        <w:ind w:left="284" w:hanging="284"/>
        <w:rPr>
          <w:rFonts w:asciiTheme="minorHAnsi" w:hAnsiTheme="minorHAnsi" w:cstheme="minorHAnsi"/>
          <w:sz w:val="24"/>
          <w:szCs w:val="24"/>
        </w:rPr>
      </w:pPr>
      <w:r w:rsidRPr="00C54697">
        <w:rPr>
          <w:rFonts w:asciiTheme="minorHAnsi" w:hAnsiTheme="minorHAnsi" w:cstheme="minorHAnsi"/>
          <w:sz w:val="24"/>
          <w:szCs w:val="24"/>
        </w:rPr>
        <w:t>Procedures for New Degree Programs (May 2003)</w:t>
      </w:r>
    </w:p>
    <w:p w14:paraId="0CCAF78D" w14:textId="76A739D0" w:rsidR="00011861" w:rsidRDefault="00011861" w:rsidP="00011861">
      <w:pPr>
        <w:pStyle w:val="PlainText"/>
        <w:numPr>
          <w:ilvl w:val="0"/>
          <w:numId w:val="1"/>
        </w:numPr>
        <w:ind w:left="284" w:hanging="284"/>
        <w:rPr>
          <w:rFonts w:asciiTheme="minorHAnsi" w:hAnsiTheme="minorHAnsi" w:cstheme="minorHAnsi"/>
          <w:sz w:val="24"/>
          <w:szCs w:val="24"/>
        </w:rPr>
      </w:pPr>
      <w:r w:rsidRPr="00C54697">
        <w:rPr>
          <w:rFonts w:asciiTheme="minorHAnsi" w:hAnsiTheme="minorHAnsi" w:cstheme="minorHAnsi"/>
          <w:sz w:val="24"/>
          <w:szCs w:val="24"/>
        </w:rPr>
        <w:t>Procedure for Approval of New Graduate Programs (April 2005)</w:t>
      </w:r>
    </w:p>
    <w:p w14:paraId="6944832B" w14:textId="550F1FE7" w:rsidR="00011861" w:rsidRPr="00011861" w:rsidRDefault="00011861" w:rsidP="00011861">
      <w:pPr>
        <w:pStyle w:val="PlainText"/>
        <w:ind w:left="284"/>
        <w:rPr>
          <w:rFonts w:asciiTheme="minorHAnsi" w:hAnsiTheme="minorHAnsi" w:cstheme="minorHAnsi"/>
          <w:sz w:val="44"/>
          <w:szCs w:val="44"/>
        </w:rPr>
      </w:pPr>
    </w:p>
    <w:p w14:paraId="0DAF2CFF" w14:textId="6CD043EE" w:rsidR="00D2699B" w:rsidRPr="00C539E0" w:rsidRDefault="0058131E" w:rsidP="0058131E">
      <w:pPr>
        <w:pStyle w:val="Heading2"/>
        <w:numPr>
          <w:ilvl w:val="0"/>
          <w:numId w:val="0"/>
        </w:numPr>
      </w:pPr>
      <w:r>
        <w:t>Table o</w:t>
      </w:r>
      <w:r w:rsidRPr="00C539E0">
        <w:t>f Contents</w:t>
      </w:r>
    </w:p>
    <w:p w14:paraId="48DF5549" w14:textId="6241DA85" w:rsidR="0091069D" w:rsidRDefault="0091069D" w:rsidP="0058131E">
      <w:pPr>
        <w:tabs>
          <w:tab w:val="left" w:pos="426"/>
        </w:tabs>
        <w:spacing w:after="0" w:line="240" w:lineRule="auto"/>
        <w:rPr>
          <w:rStyle w:val="Hyperlink"/>
          <w:rFonts w:ascii="Arial Black" w:hAnsi="Arial Black" w:cstheme="minorHAnsi"/>
        </w:rPr>
      </w:pPr>
    </w:p>
    <w:p w14:paraId="709120DF" w14:textId="5D8ABC09" w:rsidR="00D2699B" w:rsidRPr="00741E1D" w:rsidRDefault="00011861" w:rsidP="00D2699B">
      <w:pPr>
        <w:tabs>
          <w:tab w:val="left" w:pos="426"/>
        </w:tabs>
        <w:spacing w:after="0" w:line="240" w:lineRule="auto"/>
        <w:ind w:left="426"/>
        <w:rPr>
          <w:rFonts w:ascii="Arial Black" w:hAnsi="Arial Black" w:cstheme="minorHAnsi"/>
          <w:sz w:val="24"/>
          <w:szCs w:val="24"/>
        </w:rPr>
      </w:pPr>
      <w:hyperlink w:anchor="Purpose" w:history="1">
        <w:r w:rsidR="0058131E" w:rsidRPr="00741E1D">
          <w:rPr>
            <w:rStyle w:val="Hyperlink"/>
            <w:rFonts w:ascii="Arial Black" w:hAnsi="Arial Black" w:cstheme="minorHAnsi"/>
            <w:color w:val="auto"/>
            <w:sz w:val="24"/>
            <w:szCs w:val="24"/>
          </w:rPr>
          <w:t>Purpose</w:t>
        </w:r>
      </w:hyperlink>
    </w:p>
    <w:p w14:paraId="0AA6EBF9" w14:textId="77777777" w:rsidR="00D2699B" w:rsidRPr="00741E1D" w:rsidRDefault="00D2699B" w:rsidP="00D2699B">
      <w:pPr>
        <w:tabs>
          <w:tab w:val="left" w:pos="426"/>
        </w:tabs>
        <w:spacing w:after="0" w:line="240" w:lineRule="auto"/>
        <w:ind w:left="426"/>
        <w:rPr>
          <w:rFonts w:ascii="Arial Black" w:hAnsi="Arial Black" w:cstheme="minorHAnsi"/>
          <w:sz w:val="24"/>
          <w:szCs w:val="24"/>
        </w:rPr>
      </w:pPr>
    </w:p>
    <w:p w14:paraId="40B764BB" w14:textId="7679E7E7" w:rsidR="00D2699B" w:rsidRPr="00741E1D" w:rsidRDefault="00011861" w:rsidP="00D2699B">
      <w:pPr>
        <w:tabs>
          <w:tab w:val="left" w:pos="426"/>
        </w:tabs>
        <w:spacing w:after="0" w:line="240" w:lineRule="auto"/>
        <w:ind w:left="426"/>
        <w:rPr>
          <w:rFonts w:ascii="Arial Black" w:hAnsi="Arial Black" w:cstheme="minorHAnsi"/>
          <w:sz w:val="24"/>
          <w:szCs w:val="24"/>
        </w:rPr>
      </w:pPr>
      <w:hyperlink w:anchor="Prov_of_Support" w:history="1">
        <w:r w:rsidR="0058131E" w:rsidRPr="00741E1D">
          <w:rPr>
            <w:rStyle w:val="Hyperlink"/>
            <w:rFonts w:ascii="Arial Black" w:hAnsi="Arial Black" w:cstheme="minorHAnsi"/>
            <w:color w:val="auto"/>
            <w:sz w:val="24"/>
            <w:szCs w:val="24"/>
          </w:rPr>
          <w:t>Provision of Support</w:t>
        </w:r>
      </w:hyperlink>
    </w:p>
    <w:p w14:paraId="56A03964" w14:textId="77777777" w:rsidR="00D2699B" w:rsidRPr="00741E1D" w:rsidRDefault="00D2699B" w:rsidP="00D2699B">
      <w:pPr>
        <w:tabs>
          <w:tab w:val="left" w:pos="426"/>
        </w:tabs>
        <w:spacing w:after="0" w:line="240" w:lineRule="auto"/>
        <w:ind w:left="426"/>
        <w:rPr>
          <w:rStyle w:val="Hyperlink"/>
          <w:rFonts w:ascii="Arial Black" w:hAnsi="Arial Black" w:cstheme="minorHAnsi"/>
          <w:b/>
          <w:color w:val="auto"/>
          <w:sz w:val="24"/>
          <w:szCs w:val="24"/>
          <w:u w:val="none"/>
        </w:rPr>
      </w:pPr>
    </w:p>
    <w:p w14:paraId="1B4E6DAD" w14:textId="342B1C23" w:rsidR="00D2699B" w:rsidRPr="00741E1D" w:rsidRDefault="00011861" w:rsidP="009E0B61">
      <w:pPr>
        <w:tabs>
          <w:tab w:val="left" w:pos="426"/>
        </w:tabs>
        <w:spacing w:after="0" w:line="240" w:lineRule="auto"/>
        <w:ind w:left="426"/>
        <w:rPr>
          <w:rStyle w:val="Hyperlink"/>
          <w:rFonts w:ascii="Arial Black" w:hAnsi="Arial Black" w:cstheme="minorHAnsi"/>
          <w:b/>
          <w:color w:val="auto"/>
          <w:sz w:val="24"/>
          <w:szCs w:val="24"/>
          <w:u w:val="none"/>
        </w:rPr>
      </w:pPr>
      <w:hyperlink w:anchor="Section1_CyclicalReview" w:history="1">
        <w:r w:rsidR="0058131E" w:rsidRPr="00741E1D">
          <w:rPr>
            <w:rStyle w:val="Hyperlink"/>
            <w:rFonts w:ascii="Arial Black" w:hAnsi="Arial Black" w:cstheme="minorHAnsi"/>
            <w:b/>
            <w:color w:val="auto"/>
            <w:sz w:val="24"/>
            <w:szCs w:val="24"/>
          </w:rPr>
          <w:t>Section 1 – Cyclical Review of Existing Programs</w:t>
        </w:r>
      </w:hyperlink>
    </w:p>
    <w:p w14:paraId="601AEAF2" w14:textId="77777777" w:rsidR="009E0B61" w:rsidRPr="00741E1D" w:rsidRDefault="009E0B61" w:rsidP="00D2699B">
      <w:pPr>
        <w:tabs>
          <w:tab w:val="left" w:pos="426"/>
        </w:tabs>
        <w:spacing w:after="0" w:line="240" w:lineRule="auto"/>
        <w:ind w:left="720"/>
        <w:rPr>
          <w:rFonts w:ascii="Arial Black" w:hAnsi="Arial Black" w:cstheme="minorHAnsi"/>
          <w:b/>
          <w:sz w:val="24"/>
          <w:szCs w:val="24"/>
        </w:rPr>
      </w:pPr>
    </w:p>
    <w:p w14:paraId="623DC529" w14:textId="3C069A5C" w:rsidR="00D2699B" w:rsidRPr="00741E1D" w:rsidRDefault="00011861" w:rsidP="009E0B61">
      <w:pPr>
        <w:tabs>
          <w:tab w:val="left" w:pos="1418"/>
        </w:tabs>
        <w:spacing w:after="0" w:line="240" w:lineRule="auto"/>
        <w:ind w:left="426"/>
        <w:rPr>
          <w:rFonts w:ascii="Arial Black" w:hAnsi="Arial Black" w:cstheme="minorHAnsi"/>
          <w:b/>
          <w:sz w:val="24"/>
          <w:szCs w:val="24"/>
        </w:rPr>
      </w:pPr>
      <w:hyperlink w:anchor="Section2_NewDegrePrograms" w:history="1">
        <w:r w:rsidR="0058131E" w:rsidRPr="00741E1D">
          <w:rPr>
            <w:rStyle w:val="Hyperlink"/>
            <w:rFonts w:ascii="Arial Black" w:hAnsi="Arial Black" w:cstheme="minorHAnsi"/>
            <w:b/>
            <w:color w:val="auto"/>
            <w:sz w:val="24"/>
            <w:szCs w:val="24"/>
          </w:rPr>
          <w:t>Section 2 – New Degree Program Development</w:t>
        </w:r>
      </w:hyperlink>
    </w:p>
    <w:p w14:paraId="70B47C07" w14:textId="77777777" w:rsidR="009E0B61" w:rsidRPr="00741E1D" w:rsidRDefault="009E0B61" w:rsidP="00D2699B">
      <w:pPr>
        <w:spacing w:after="0" w:line="240" w:lineRule="auto"/>
        <w:ind w:left="1684" w:hanging="964"/>
        <w:rPr>
          <w:rStyle w:val="Hyperlink"/>
          <w:rFonts w:ascii="Arial Black" w:hAnsi="Arial Black" w:cstheme="minorHAnsi"/>
          <w:b/>
          <w:color w:val="auto"/>
          <w:sz w:val="24"/>
          <w:szCs w:val="24"/>
        </w:rPr>
      </w:pPr>
      <w:bookmarkStart w:id="0" w:name="_GoBack"/>
      <w:bookmarkEnd w:id="0"/>
    </w:p>
    <w:p w14:paraId="7EF28014" w14:textId="50990EDD" w:rsidR="00D2699B" w:rsidRPr="00741E1D" w:rsidRDefault="00011861" w:rsidP="009E0B61">
      <w:pPr>
        <w:spacing w:after="0" w:line="240" w:lineRule="auto"/>
        <w:ind w:left="1684" w:hanging="1258"/>
        <w:rPr>
          <w:rFonts w:ascii="Arial Black" w:hAnsi="Arial Black" w:cstheme="minorHAnsi"/>
          <w:b/>
          <w:sz w:val="24"/>
          <w:szCs w:val="24"/>
        </w:rPr>
      </w:pPr>
      <w:hyperlink w:anchor="Section3_ExpeditedApprov_GradDip" w:history="1">
        <w:r w:rsidR="0058131E" w:rsidRPr="00741E1D">
          <w:rPr>
            <w:rStyle w:val="Hyperlink"/>
            <w:rFonts w:ascii="Arial Black" w:hAnsi="Arial Black" w:cstheme="minorHAnsi"/>
            <w:b/>
            <w:color w:val="auto"/>
            <w:sz w:val="24"/>
            <w:szCs w:val="24"/>
          </w:rPr>
          <w:t xml:space="preserve">Section 3 – Expedited Approval </w:t>
        </w:r>
      </w:hyperlink>
    </w:p>
    <w:p w14:paraId="6FD1CAE9" w14:textId="77777777" w:rsidR="009E0B61" w:rsidRPr="00741E1D" w:rsidRDefault="009E0B61" w:rsidP="00D2699B">
      <w:pPr>
        <w:spacing w:after="0" w:line="240" w:lineRule="auto"/>
        <w:ind w:left="720"/>
        <w:rPr>
          <w:rStyle w:val="Hyperlink"/>
          <w:rFonts w:ascii="Arial Black" w:hAnsi="Arial Black" w:cstheme="minorHAnsi"/>
          <w:b/>
          <w:color w:val="auto"/>
          <w:sz w:val="24"/>
          <w:szCs w:val="24"/>
        </w:rPr>
      </w:pPr>
    </w:p>
    <w:p w14:paraId="06E256FF" w14:textId="02FACEFF" w:rsidR="00D2699B" w:rsidRPr="00741E1D" w:rsidRDefault="00011861" w:rsidP="009E0B61">
      <w:pPr>
        <w:spacing w:after="0" w:line="240" w:lineRule="auto"/>
        <w:ind w:left="426"/>
        <w:rPr>
          <w:rFonts w:ascii="Arial Black" w:hAnsi="Arial Black" w:cstheme="minorHAnsi"/>
          <w:b/>
          <w:sz w:val="24"/>
          <w:szCs w:val="24"/>
        </w:rPr>
      </w:pPr>
      <w:hyperlink w:anchor="Section4_MajorMod" w:history="1">
        <w:r w:rsidR="0058131E" w:rsidRPr="00741E1D">
          <w:rPr>
            <w:rStyle w:val="Hyperlink"/>
            <w:rFonts w:ascii="Arial Black" w:hAnsi="Arial Black" w:cstheme="minorHAnsi"/>
            <w:b/>
            <w:color w:val="auto"/>
            <w:sz w:val="24"/>
            <w:szCs w:val="24"/>
          </w:rPr>
          <w:t>Section 4 – Major Modifications to Existing Programs</w:t>
        </w:r>
      </w:hyperlink>
    </w:p>
    <w:p w14:paraId="34302C89" w14:textId="77777777" w:rsidR="00D2699B" w:rsidRPr="00741E1D" w:rsidRDefault="00D2699B" w:rsidP="00D2699B">
      <w:pPr>
        <w:spacing w:after="0" w:line="240" w:lineRule="auto"/>
        <w:ind w:left="720"/>
        <w:rPr>
          <w:rFonts w:ascii="Arial Black" w:hAnsi="Arial Black" w:cstheme="minorHAnsi"/>
          <w:sz w:val="24"/>
          <w:szCs w:val="24"/>
        </w:rPr>
      </w:pPr>
    </w:p>
    <w:p w14:paraId="6CFA5C24" w14:textId="28F50D0D" w:rsidR="00D2699B" w:rsidRPr="00741E1D" w:rsidRDefault="00011861" w:rsidP="009E0B61">
      <w:pPr>
        <w:tabs>
          <w:tab w:val="left" w:pos="1418"/>
        </w:tabs>
        <w:spacing w:after="0" w:line="240" w:lineRule="auto"/>
        <w:ind w:left="426"/>
        <w:rPr>
          <w:rFonts w:ascii="Arial Black" w:hAnsi="Arial Black" w:cstheme="minorHAnsi"/>
          <w:b/>
          <w:sz w:val="24"/>
          <w:szCs w:val="24"/>
        </w:rPr>
      </w:pPr>
      <w:hyperlink w:anchor="Appendix_A" w:history="1">
        <w:r w:rsidR="0058131E" w:rsidRPr="00741E1D">
          <w:rPr>
            <w:rStyle w:val="Hyperlink"/>
            <w:rFonts w:ascii="Arial Black" w:hAnsi="Arial Black" w:cstheme="minorHAnsi"/>
            <w:b/>
            <w:color w:val="auto"/>
            <w:sz w:val="24"/>
            <w:szCs w:val="24"/>
          </w:rPr>
          <w:t>Appendix A – Evaluation Criteria – Cyclical Review</w:t>
        </w:r>
      </w:hyperlink>
    </w:p>
    <w:p w14:paraId="70A9805B" w14:textId="77777777" w:rsidR="009E0B61" w:rsidRPr="00741E1D" w:rsidRDefault="009E0B61" w:rsidP="009E0B61">
      <w:pPr>
        <w:tabs>
          <w:tab w:val="left" w:pos="1418"/>
        </w:tabs>
        <w:spacing w:after="0" w:line="240" w:lineRule="auto"/>
        <w:ind w:left="426"/>
        <w:rPr>
          <w:rStyle w:val="Hyperlink"/>
          <w:rFonts w:ascii="Arial Black" w:hAnsi="Arial Black" w:cstheme="minorHAnsi"/>
          <w:b/>
          <w:color w:val="auto"/>
          <w:sz w:val="24"/>
          <w:szCs w:val="24"/>
        </w:rPr>
      </w:pPr>
    </w:p>
    <w:p w14:paraId="35F7CC44" w14:textId="630804D2" w:rsidR="00D2699B" w:rsidRPr="00741E1D" w:rsidRDefault="00011861" w:rsidP="009E0B61">
      <w:pPr>
        <w:tabs>
          <w:tab w:val="left" w:pos="1418"/>
        </w:tabs>
        <w:spacing w:after="0" w:line="240" w:lineRule="auto"/>
        <w:ind w:left="426"/>
        <w:rPr>
          <w:rFonts w:ascii="Arial Black" w:hAnsi="Arial Black" w:cstheme="minorHAnsi"/>
          <w:b/>
          <w:sz w:val="24"/>
          <w:szCs w:val="24"/>
        </w:rPr>
      </w:pPr>
      <w:hyperlink w:anchor="Appendix_B" w:history="1">
        <w:r w:rsidR="0058131E" w:rsidRPr="00741E1D">
          <w:rPr>
            <w:rStyle w:val="Hyperlink"/>
            <w:rFonts w:ascii="Arial Black" w:hAnsi="Arial Black" w:cstheme="minorHAnsi"/>
            <w:b/>
            <w:color w:val="auto"/>
            <w:sz w:val="24"/>
            <w:szCs w:val="24"/>
          </w:rPr>
          <w:t>Appendix B – Evaluation Criteria – New Program Proposal</w:t>
        </w:r>
      </w:hyperlink>
    </w:p>
    <w:p w14:paraId="011E2C92" w14:textId="77777777" w:rsidR="009E0B61" w:rsidRPr="00741E1D" w:rsidRDefault="009E0B61" w:rsidP="009E0B61">
      <w:pPr>
        <w:pStyle w:val="PlainText"/>
        <w:tabs>
          <w:tab w:val="left" w:pos="1418"/>
        </w:tabs>
        <w:ind w:left="426"/>
        <w:rPr>
          <w:rStyle w:val="Hyperlink"/>
          <w:rFonts w:ascii="Arial Black" w:hAnsi="Arial Black" w:cstheme="minorHAnsi"/>
          <w:b/>
          <w:color w:val="auto"/>
          <w:sz w:val="24"/>
          <w:szCs w:val="24"/>
        </w:rPr>
      </w:pPr>
    </w:p>
    <w:p w14:paraId="62F0D6A0" w14:textId="384E7DE0" w:rsidR="00D2699B" w:rsidRPr="00741E1D" w:rsidRDefault="00011861" w:rsidP="009E0B61">
      <w:pPr>
        <w:pStyle w:val="PlainText"/>
        <w:tabs>
          <w:tab w:val="left" w:pos="1418"/>
        </w:tabs>
        <w:ind w:left="426"/>
        <w:rPr>
          <w:rStyle w:val="Hyperlink"/>
          <w:rFonts w:ascii="Arial Black" w:hAnsi="Arial Black" w:cstheme="minorHAnsi"/>
          <w:b/>
          <w:color w:val="auto"/>
          <w:sz w:val="24"/>
          <w:szCs w:val="24"/>
        </w:rPr>
      </w:pPr>
      <w:hyperlink w:anchor="Appendix_C" w:history="1">
        <w:r w:rsidR="0058131E" w:rsidRPr="00741E1D">
          <w:rPr>
            <w:rStyle w:val="Hyperlink"/>
            <w:rFonts w:ascii="Arial Black" w:hAnsi="Arial Black" w:cstheme="minorHAnsi"/>
            <w:b/>
            <w:color w:val="auto"/>
            <w:sz w:val="24"/>
            <w:szCs w:val="24"/>
          </w:rPr>
          <w:t>Appendix C – Degree Level Expectations – Undergraduate</w:t>
        </w:r>
      </w:hyperlink>
    </w:p>
    <w:p w14:paraId="72DD9A7C" w14:textId="3A7C8274" w:rsidR="009E0B61" w:rsidRPr="00741E1D" w:rsidRDefault="009E0B61" w:rsidP="009E0B61">
      <w:pPr>
        <w:pStyle w:val="PlainText"/>
        <w:tabs>
          <w:tab w:val="left" w:pos="1418"/>
        </w:tabs>
        <w:ind w:left="426"/>
        <w:rPr>
          <w:rFonts w:ascii="Arial Black" w:hAnsi="Arial Black" w:cstheme="minorHAnsi"/>
          <w:b/>
          <w:sz w:val="24"/>
          <w:szCs w:val="24"/>
        </w:rPr>
      </w:pPr>
    </w:p>
    <w:p w14:paraId="55A57C46" w14:textId="6D6AE395" w:rsidR="009E0B61" w:rsidRDefault="00011861" w:rsidP="009E0B61">
      <w:pPr>
        <w:pStyle w:val="PlainText"/>
        <w:tabs>
          <w:tab w:val="left" w:pos="1418"/>
        </w:tabs>
        <w:ind w:left="426"/>
        <w:rPr>
          <w:rFonts w:ascii="Arial Black" w:hAnsi="Arial Black" w:cstheme="minorHAnsi"/>
          <w:b/>
          <w:sz w:val="24"/>
          <w:szCs w:val="24"/>
        </w:rPr>
      </w:pPr>
      <w:hyperlink w:anchor="Appendix_D" w:history="1">
        <w:r w:rsidR="0058131E" w:rsidRPr="00741E1D">
          <w:rPr>
            <w:rStyle w:val="Hyperlink"/>
            <w:rFonts w:ascii="Arial Black" w:hAnsi="Arial Black" w:cstheme="minorHAnsi"/>
            <w:b/>
            <w:color w:val="auto"/>
            <w:sz w:val="24"/>
            <w:szCs w:val="24"/>
          </w:rPr>
          <w:t>Appendix D – Degree Level Expectations – Graduate</w:t>
        </w:r>
      </w:hyperlink>
      <w:r w:rsidR="0058131E" w:rsidRPr="00741E1D">
        <w:rPr>
          <w:rFonts w:ascii="Arial Black" w:hAnsi="Arial Black" w:cstheme="minorHAnsi"/>
          <w:b/>
          <w:sz w:val="24"/>
          <w:szCs w:val="24"/>
        </w:rPr>
        <w:t xml:space="preserve"> </w:t>
      </w:r>
    </w:p>
    <w:p w14:paraId="654C49B2" w14:textId="0142C185" w:rsidR="001D2BF0" w:rsidRPr="00741E1D" w:rsidRDefault="001D2BF0" w:rsidP="001D2BF0">
      <w:pPr>
        <w:rPr>
          <w:rFonts w:ascii="Arial Black" w:hAnsi="Arial Black" w:cstheme="minorHAnsi"/>
          <w:b/>
          <w:sz w:val="24"/>
          <w:szCs w:val="24"/>
        </w:rPr>
      </w:pPr>
      <w:r>
        <w:rPr>
          <w:rFonts w:ascii="Arial Black" w:hAnsi="Arial Black" w:cstheme="minorHAnsi"/>
          <w:b/>
          <w:sz w:val="24"/>
          <w:szCs w:val="24"/>
        </w:rPr>
        <w:br w:type="page"/>
      </w:r>
    </w:p>
    <w:p w14:paraId="6AF2455B" w14:textId="3A910E46" w:rsidR="004C105A" w:rsidRPr="0058131E" w:rsidRDefault="00A9092C" w:rsidP="0058131E">
      <w:pPr>
        <w:pStyle w:val="Heading2"/>
        <w:numPr>
          <w:ilvl w:val="0"/>
          <w:numId w:val="0"/>
        </w:numPr>
      </w:pPr>
      <w:bookmarkStart w:id="1" w:name="Purpose"/>
      <w:bookmarkEnd w:id="1"/>
      <w:r w:rsidRPr="00C539E0">
        <w:lastRenderedPageBreak/>
        <w:t>P</w:t>
      </w:r>
      <w:r w:rsidR="00741E1D">
        <w:t>urpose</w:t>
      </w:r>
      <w:r w:rsidR="00534B0C" w:rsidRPr="00C539E0">
        <w:tab/>
      </w:r>
    </w:p>
    <w:p w14:paraId="6056CD3E" w14:textId="7E3450F1" w:rsidR="00974C64" w:rsidRPr="00C54697" w:rsidRDefault="00A9092C" w:rsidP="00C54697">
      <w:pPr>
        <w:pStyle w:val="PlainText"/>
        <w:tabs>
          <w:tab w:val="left" w:pos="1701"/>
        </w:tabs>
        <w:rPr>
          <w:rFonts w:asciiTheme="minorHAnsi" w:hAnsiTheme="minorHAnsi" w:cstheme="minorHAnsi"/>
          <w:sz w:val="24"/>
          <w:szCs w:val="24"/>
        </w:rPr>
      </w:pPr>
      <w:r w:rsidRPr="00C54697">
        <w:rPr>
          <w:rFonts w:asciiTheme="minorHAnsi" w:hAnsiTheme="minorHAnsi" w:cstheme="minorHAnsi"/>
          <w:sz w:val="24"/>
          <w:szCs w:val="24"/>
        </w:rPr>
        <w:t xml:space="preserve">These procedures set out the </w:t>
      </w:r>
      <w:r w:rsidR="00CB3DA2" w:rsidRPr="00C54697">
        <w:rPr>
          <w:rFonts w:asciiTheme="minorHAnsi" w:hAnsiTheme="minorHAnsi" w:cstheme="minorHAnsi"/>
          <w:sz w:val="24"/>
          <w:szCs w:val="24"/>
        </w:rPr>
        <w:t>s</w:t>
      </w:r>
      <w:r w:rsidR="00974C64" w:rsidRPr="00C54697">
        <w:rPr>
          <w:rFonts w:asciiTheme="minorHAnsi" w:hAnsiTheme="minorHAnsi" w:cstheme="minorHAnsi"/>
          <w:sz w:val="24"/>
          <w:szCs w:val="24"/>
        </w:rPr>
        <w:t>teps</w:t>
      </w:r>
      <w:r w:rsidRPr="00C54697">
        <w:rPr>
          <w:rFonts w:asciiTheme="minorHAnsi" w:hAnsiTheme="minorHAnsi" w:cstheme="minorHAnsi"/>
          <w:sz w:val="24"/>
          <w:szCs w:val="24"/>
        </w:rPr>
        <w:t xml:space="preserve"> </w:t>
      </w:r>
      <w:r w:rsidR="00855EDA" w:rsidRPr="00C54697">
        <w:rPr>
          <w:rFonts w:asciiTheme="minorHAnsi" w:hAnsiTheme="minorHAnsi" w:cstheme="minorHAnsi"/>
          <w:sz w:val="24"/>
          <w:szCs w:val="24"/>
        </w:rPr>
        <w:t xml:space="preserve">and actions </w:t>
      </w:r>
      <w:r w:rsidR="00D2699B">
        <w:rPr>
          <w:rFonts w:asciiTheme="minorHAnsi" w:hAnsiTheme="minorHAnsi" w:cstheme="minorHAnsi"/>
          <w:sz w:val="24"/>
          <w:szCs w:val="24"/>
        </w:rPr>
        <w:t>that will</w:t>
      </w:r>
      <w:r w:rsidRPr="00C54697">
        <w:rPr>
          <w:rFonts w:asciiTheme="minorHAnsi" w:hAnsiTheme="minorHAnsi" w:cstheme="minorHAnsi"/>
          <w:sz w:val="24"/>
          <w:szCs w:val="24"/>
        </w:rPr>
        <w:t xml:space="preserve"> be </w:t>
      </w:r>
      <w:r w:rsidR="00855EDA" w:rsidRPr="00C54697">
        <w:rPr>
          <w:rFonts w:asciiTheme="minorHAnsi" w:hAnsiTheme="minorHAnsi" w:cstheme="minorHAnsi"/>
          <w:sz w:val="24"/>
          <w:szCs w:val="24"/>
        </w:rPr>
        <w:t xml:space="preserve">undertaken to implement the Institutional Quality Assurance Policy </w:t>
      </w:r>
      <w:r w:rsidRPr="00C54697">
        <w:rPr>
          <w:rFonts w:asciiTheme="minorHAnsi" w:hAnsiTheme="minorHAnsi" w:cstheme="minorHAnsi"/>
          <w:sz w:val="24"/>
          <w:szCs w:val="24"/>
        </w:rPr>
        <w:t>for the cyclical review of existing programs, new program proposals</w:t>
      </w:r>
      <w:r w:rsidR="008D594E" w:rsidRPr="00C54697">
        <w:rPr>
          <w:rFonts w:asciiTheme="minorHAnsi" w:hAnsiTheme="minorHAnsi" w:cstheme="minorHAnsi"/>
          <w:sz w:val="24"/>
          <w:szCs w:val="24"/>
        </w:rPr>
        <w:t>,</w:t>
      </w:r>
      <w:r w:rsidRPr="00C54697">
        <w:rPr>
          <w:rFonts w:asciiTheme="minorHAnsi" w:hAnsiTheme="minorHAnsi" w:cstheme="minorHAnsi"/>
          <w:sz w:val="24"/>
          <w:szCs w:val="24"/>
        </w:rPr>
        <w:t xml:space="preserve"> </w:t>
      </w:r>
      <w:r w:rsidR="004A582F" w:rsidRPr="00C54697">
        <w:rPr>
          <w:rFonts w:asciiTheme="minorHAnsi" w:hAnsiTheme="minorHAnsi" w:cstheme="minorHAnsi"/>
          <w:sz w:val="24"/>
          <w:szCs w:val="24"/>
        </w:rPr>
        <w:t xml:space="preserve">graduate diplomas </w:t>
      </w:r>
      <w:r w:rsidR="00FC784C" w:rsidRPr="00C54697">
        <w:rPr>
          <w:rFonts w:asciiTheme="minorHAnsi" w:hAnsiTheme="minorHAnsi" w:cstheme="minorHAnsi"/>
          <w:sz w:val="24"/>
          <w:szCs w:val="24"/>
        </w:rPr>
        <w:t xml:space="preserve">requiring expedited approval and </w:t>
      </w:r>
      <w:r w:rsidR="00E86BD7" w:rsidRPr="00C54697">
        <w:rPr>
          <w:rFonts w:asciiTheme="minorHAnsi" w:hAnsiTheme="minorHAnsi" w:cstheme="minorHAnsi"/>
          <w:sz w:val="24"/>
          <w:szCs w:val="24"/>
        </w:rPr>
        <w:t>major modifications to existing programs</w:t>
      </w:r>
      <w:r w:rsidR="00FC784C" w:rsidRPr="00C54697">
        <w:rPr>
          <w:rFonts w:asciiTheme="minorHAnsi" w:hAnsiTheme="minorHAnsi" w:cstheme="minorHAnsi"/>
          <w:sz w:val="24"/>
          <w:szCs w:val="24"/>
        </w:rPr>
        <w:t>.</w:t>
      </w:r>
      <w:r w:rsidRPr="00C54697">
        <w:rPr>
          <w:rFonts w:asciiTheme="minorHAnsi" w:hAnsiTheme="minorHAnsi" w:cstheme="minorHAnsi"/>
          <w:sz w:val="24"/>
          <w:szCs w:val="24"/>
        </w:rPr>
        <w:t xml:space="preserve"> These procedures are enacted further to the University’s Institutional Quality Assurance Policy.</w:t>
      </w:r>
      <w:r w:rsidRPr="00C54697">
        <w:rPr>
          <w:rFonts w:asciiTheme="minorHAnsi" w:hAnsiTheme="minorHAnsi" w:cstheme="minorHAnsi"/>
          <w:sz w:val="24"/>
          <w:szCs w:val="24"/>
        </w:rPr>
        <w:cr/>
      </w:r>
    </w:p>
    <w:p w14:paraId="2870E9E0" w14:textId="04756390" w:rsidR="00A903DD" w:rsidRPr="0058131E" w:rsidRDefault="00A903DD" w:rsidP="0058131E">
      <w:pPr>
        <w:pStyle w:val="Heading2"/>
        <w:numPr>
          <w:ilvl w:val="0"/>
          <w:numId w:val="0"/>
        </w:numPr>
      </w:pPr>
      <w:bookmarkStart w:id="2" w:name="Prov_of_Support"/>
      <w:r w:rsidRPr="00C539E0">
        <w:t>P</w:t>
      </w:r>
      <w:r w:rsidR="00741E1D">
        <w:t>rovision of Support</w:t>
      </w:r>
      <w:bookmarkEnd w:id="2"/>
    </w:p>
    <w:p w14:paraId="4E301150" w14:textId="106FC002" w:rsidR="00A903DD" w:rsidRPr="00C54697" w:rsidRDefault="00A903DD" w:rsidP="00A903DD">
      <w:pPr>
        <w:pStyle w:val="PlainText"/>
        <w:rPr>
          <w:rFonts w:asciiTheme="minorHAnsi" w:hAnsiTheme="minorHAnsi" w:cstheme="minorHAnsi"/>
          <w:sz w:val="24"/>
          <w:szCs w:val="24"/>
        </w:rPr>
      </w:pPr>
      <w:r w:rsidRPr="0058131E">
        <w:rPr>
          <w:rStyle w:val="Heading3Char"/>
        </w:rPr>
        <w:t>Templates</w:t>
      </w:r>
      <w:r w:rsidR="00D2699B" w:rsidRPr="0058131E">
        <w:rPr>
          <w:rFonts w:asciiTheme="minorHAnsi" w:hAnsiTheme="minorHAnsi" w:cstheme="minorHAnsi"/>
          <w:sz w:val="24"/>
          <w:szCs w:val="24"/>
        </w:rPr>
        <w:t>.</w:t>
      </w:r>
      <w:r w:rsidR="00D2699B">
        <w:rPr>
          <w:rFonts w:asciiTheme="minorHAnsi" w:hAnsiTheme="minorHAnsi" w:cstheme="minorHAnsi"/>
          <w:sz w:val="24"/>
          <w:szCs w:val="24"/>
        </w:rPr>
        <w:t xml:space="preserve"> </w:t>
      </w:r>
      <w:r w:rsidRPr="00C54697">
        <w:rPr>
          <w:rFonts w:asciiTheme="minorHAnsi" w:hAnsiTheme="minorHAnsi" w:cstheme="minorHAnsi"/>
          <w:sz w:val="24"/>
          <w:szCs w:val="24"/>
        </w:rPr>
        <w:t xml:space="preserve">The Office of the Provost develops and posts </w:t>
      </w:r>
      <w:hyperlink r:id="rId11" w:history="1">
        <w:r w:rsidRPr="00E350DA">
          <w:rPr>
            <w:rStyle w:val="Hyperlink"/>
            <w:rFonts w:asciiTheme="minorHAnsi" w:hAnsiTheme="minorHAnsi" w:cstheme="minorHAnsi"/>
            <w:b/>
            <w:sz w:val="24"/>
            <w:szCs w:val="24"/>
          </w:rPr>
          <w:t>templates</w:t>
        </w:r>
      </w:hyperlink>
      <w:r w:rsidRPr="00C54697">
        <w:rPr>
          <w:rFonts w:asciiTheme="minorHAnsi" w:hAnsiTheme="minorHAnsi" w:cstheme="minorHAnsi"/>
          <w:sz w:val="24"/>
          <w:szCs w:val="24"/>
        </w:rPr>
        <w:t xml:space="preserve"> that, where appropriate, clearly reflect the Evaluation Criteria outlined in the QAF. Templates provided include the following:</w:t>
      </w:r>
    </w:p>
    <w:p w14:paraId="25150D0B" w14:textId="77777777" w:rsidR="00A903DD" w:rsidRPr="00C54697" w:rsidRDefault="00A903DD" w:rsidP="00A903DD">
      <w:pPr>
        <w:pStyle w:val="PlainText"/>
        <w:numPr>
          <w:ilvl w:val="0"/>
          <w:numId w:val="55"/>
        </w:numPr>
        <w:ind w:left="284" w:hanging="284"/>
        <w:rPr>
          <w:rFonts w:asciiTheme="minorHAnsi" w:hAnsiTheme="minorHAnsi" w:cstheme="minorHAnsi"/>
          <w:sz w:val="24"/>
          <w:szCs w:val="24"/>
        </w:rPr>
      </w:pPr>
      <w:r w:rsidRPr="0058131E">
        <w:rPr>
          <w:rFonts w:asciiTheme="minorHAnsi" w:hAnsiTheme="minorHAnsi" w:cstheme="minorHAnsi"/>
          <w:b/>
          <w:sz w:val="24"/>
          <w:szCs w:val="24"/>
        </w:rPr>
        <w:t>For Cyclical Reviews</w:t>
      </w:r>
      <w:r w:rsidRPr="00C54697">
        <w:rPr>
          <w:rFonts w:asciiTheme="minorHAnsi" w:hAnsiTheme="minorHAnsi" w:cstheme="minorHAnsi"/>
          <w:sz w:val="24"/>
          <w:szCs w:val="24"/>
        </w:rPr>
        <w:t>: Self-Study, Nomination of External Reviewers, External Reviewers’ Report, Student Surveys.</w:t>
      </w:r>
    </w:p>
    <w:p w14:paraId="33A236D0" w14:textId="77777777" w:rsidR="00A903DD" w:rsidRPr="00C54697" w:rsidRDefault="00A903DD" w:rsidP="00A903DD">
      <w:pPr>
        <w:pStyle w:val="PlainText"/>
        <w:numPr>
          <w:ilvl w:val="0"/>
          <w:numId w:val="55"/>
        </w:numPr>
        <w:ind w:left="284" w:hanging="284"/>
        <w:rPr>
          <w:rFonts w:asciiTheme="minorHAnsi" w:hAnsiTheme="minorHAnsi" w:cstheme="minorHAnsi"/>
          <w:sz w:val="24"/>
          <w:szCs w:val="24"/>
        </w:rPr>
      </w:pPr>
      <w:r w:rsidRPr="0058131E">
        <w:rPr>
          <w:rFonts w:asciiTheme="minorHAnsi" w:hAnsiTheme="minorHAnsi" w:cstheme="minorHAnsi"/>
          <w:b/>
          <w:sz w:val="24"/>
          <w:szCs w:val="24"/>
        </w:rPr>
        <w:t>For New Degree Programs</w:t>
      </w:r>
      <w:r w:rsidRPr="00C54697">
        <w:rPr>
          <w:rFonts w:asciiTheme="minorHAnsi" w:hAnsiTheme="minorHAnsi" w:cstheme="minorHAnsi"/>
          <w:sz w:val="24"/>
          <w:szCs w:val="24"/>
        </w:rPr>
        <w:t>: Program Proposal, Nomination of External Reviewers, External Reviewers’ Report.</w:t>
      </w:r>
    </w:p>
    <w:p w14:paraId="711D9EE7" w14:textId="77777777" w:rsidR="00A903DD" w:rsidRPr="00C54697" w:rsidRDefault="00A903DD" w:rsidP="00A903DD">
      <w:pPr>
        <w:pStyle w:val="PlainText"/>
        <w:rPr>
          <w:rFonts w:asciiTheme="minorHAnsi" w:hAnsiTheme="minorHAnsi" w:cstheme="minorHAnsi"/>
          <w:sz w:val="24"/>
          <w:szCs w:val="24"/>
        </w:rPr>
      </w:pPr>
    </w:p>
    <w:p w14:paraId="6F71D82F" w14:textId="25FEAB48" w:rsidR="00A903DD" w:rsidRDefault="00A903DD" w:rsidP="00A77C6E">
      <w:pPr>
        <w:pStyle w:val="PlainText"/>
        <w:rPr>
          <w:rFonts w:asciiTheme="minorHAnsi" w:hAnsiTheme="minorHAnsi" w:cstheme="minorHAnsi"/>
          <w:color w:val="000000" w:themeColor="text1"/>
          <w:sz w:val="24"/>
          <w:szCs w:val="24"/>
        </w:rPr>
      </w:pPr>
      <w:r w:rsidRPr="0058131E">
        <w:rPr>
          <w:rStyle w:val="Heading3Char"/>
        </w:rPr>
        <w:t>Workshop</w:t>
      </w:r>
      <w:r w:rsidR="00D2699B" w:rsidRPr="0058131E">
        <w:rPr>
          <w:rStyle w:val="Heading3Char"/>
        </w:rPr>
        <w:t>.</w:t>
      </w:r>
      <w:r w:rsidR="00D2699B">
        <w:rPr>
          <w:rFonts w:asciiTheme="minorHAnsi" w:hAnsiTheme="minorHAnsi" w:cstheme="minorHAnsi"/>
          <w:color w:val="000000" w:themeColor="text1"/>
          <w:sz w:val="24"/>
          <w:szCs w:val="24"/>
        </w:rPr>
        <w:t xml:space="preserve"> </w:t>
      </w:r>
      <w:r w:rsidRPr="00C54697">
        <w:rPr>
          <w:rFonts w:asciiTheme="minorHAnsi" w:hAnsiTheme="minorHAnsi" w:cstheme="minorHAnsi"/>
          <w:color w:val="000000" w:themeColor="text1"/>
          <w:sz w:val="24"/>
          <w:szCs w:val="24"/>
        </w:rPr>
        <w:t>Each fall, the Office of the Provost holds a workshop for Undergraduate Chairs, Graduate Directors and Academic Administrative Assistants for degree programs who will undergo a cyclical review in the following year. Deans and members of CPRC are also invited to attend. The workshop provides guidance and assistance in completing the self-study and appendices.</w:t>
      </w:r>
    </w:p>
    <w:p w14:paraId="35FDBD00" w14:textId="77777777" w:rsidR="00A77C6E" w:rsidRPr="00A77C6E" w:rsidRDefault="00A77C6E" w:rsidP="00A77C6E">
      <w:pPr>
        <w:pStyle w:val="PlainText"/>
        <w:rPr>
          <w:rFonts w:asciiTheme="minorHAnsi" w:hAnsiTheme="minorHAnsi" w:cstheme="minorHAnsi"/>
          <w:color w:val="000000" w:themeColor="text1"/>
          <w:sz w:val="24"/>
          <w:szCs w:val="24"/>
        </w:rPr>
      </w:pPr>
    </w:p>
    <w:p w14:paraId="1F6ED175" w14:textId="664C7A76" w:rsidR="00A903DD" w:rsidRPr="00C54697" w:rsidRDefault="00A903DD" w:rsidP="00A903DD">
      <w:pPr>
        <w:pStyle w:val="PlainText"/>
        <w:rPr>
          <w:rFonts w:asciiTheme="minorHAnsi" w:hAnsiTheme="minorHAnsi" w:cstheme="minorHAnsi"/>
          <w:sz w:val="24"/>
          <w:szCs w:val="24"/>
        </w:rPr>
      </w:pPr>
      <w:r w:rsidRPr="0058131E">
        <w:rPr>
          <w:rStyle w:val="Heading3Char"/>
        </w:rPr>
        <w:t>Deans</w:t>
      </w:r>
      <w:r w:rsidR="00D2699B" w:rsidRPr="0058131E">
        <w:rPr>
          <w:rStyle w:val="Heading3Char"/>
        </w:rPr>
        <w:t>.</w:t>
      </w:r>
      <w:r w:rsidR="00D2699B">
        <w:rPr>
          <w:rFonts w:asciiTheme="minorHAnsi" w:hAnsiTheme="minorHAnsi" w:cstheme="minorHAnsi"/>
          <w:sz w:val="24"/>
          <w:szCs w:val="24"/>
        </w:rPr>
        <w:t xml:space="preserve"> </w:t>
      </w:r>
      <w:r w:rsidRPr="00C54697">
        <w:rPr>
          <w:rFonts w:asciiTheme="minorHAnsi" w:hAnsiTheme="minorHAnsi" w:cstheme="minorHAnsi"/>
          <w:sz w:val="24"/>
          <w:szCs w:val="24"/>
        </w:rPr>
        <w:t>The Deans are responsible for the following:</w:t>
      </w:r>
    </w:p>
    <w:p w14:paraId="796632B8" w14:textId="77777777" w:rsidR="00A903DD" w:rsidRPr="00C54697" w:rsidRDefault="00A903DD" w:rsidP="00017DC9">
      <w:pPr>
        <w:pStyle w:val="PlainText"/>
        <w:numPr>
          <w:ilvl w:val="0"/>
          <w:numId w:val="67"/>
        </w:numPr>
        <w:ind w:left="284" w:hanging="283"/>
        <w:rPr>
          <w:rFonts w:asciiTheme="minorHAnsi" w:hAnsiTheme="minorHAnsi" w:cstheme="minorHAnsi"/>
          <w:sz w:val="24"/>
          <w:szCs w:val="24"/>
          <w:u w:val="single"/>
        </w:rPr>
      </w:pPr>
      <w:r w:rsidRPr="0058131E">
        <w:rPr>
          <w:rFonts w:asciiTheme="minorHAnsi" w:hAnsiTheme="minorHAnsi" w:cstheme="minorHAnsi"/>
          <w:b/>
          <w:sz w:val="24"/>
          <w:szCs w:val="24"/>
        </w:rPr>
        <w:t>For Cyclical Review</w:t>
      </w:r>
      <w:r w:rsidRPr="00C54697">
        <w:rPr>
          <w:rFonts w:asciiTheme="minorHAnsi" w:hAnsiTheme="minorHAnsi" w:cstheme="minorHAnsi"/>
          <w:sz w:val="24"/>
          <w:szCs w:val="24"/>
        </w:rPr>
        <w:t xml:space="preserve"> – meeting with the Chairs/Directors or academic units scheduled to undergo cyclical program reviews to make sure that they understand their roles and responsibilities.</w:t>
      </w:r>
    </w:p>
    <w:p w14:paraId="60B4A60B" w14:textId="3A596A1A" w:rsidR="00A903DD" w:rsidRPr="00C54697" w:rsidRDefault="00A903DD" w:rsidP="00017DC9">
      <w:pPr>
        <w:pStyle w:val="PlainText"/>
        <w:numPr>
          <w:ilvl w:val="0"/>
          <w:numId w:val="67"/>
        </w:numPr>
        <w:ind w:left="284" w:hanging="283"/>
        <w:rPr>
          <w:rFonts w:asciiTheme="minorHAnsi" w:hAnsiTheme="minorHAnsi" w:cstheme="minorHAnsi"/>
          <w:sz w:val="24"/>
          <w:szCs w:val="24"/>
        </w:rPr>
      </w:pPr>
      <w:r w:rsidRPr="0058131E">
        <w:rPr>
          <w:rFonts w:asciiTheme="minorHAnsi" w:hAnsiTheme="minorHAnsi" w:cstheme="minorHAnsi"/>
          <w:b/>
          <w:sz w:val="24"/>
          <w:szCs w:val="24"/>
        </w:rPr>
        <w:t>For New Programs</w:t>
      </w:r>
      <w:r w:rsidRPr="00C54697">
        <w:rPr>
          <w:rFonts w:asciiTheme="minorHAnsi" w:hAnsiTheme="minorHAnsi" w:cstheme="minorHAnsi"/>
          <w:sz w:val="24"/>
          <w:szCs w:val="24"/>
        </w:rPr>
        <w:t xml:space="preserve"> – providing guidance and support for the development of new program</w:t>
      </w:r>
      <w:r w:rsidR="00D2699B">
        <w:rPr>
          <w:rFonts w:asciiTheme="minorHAnsi" w:hAnsiTheme="minorHAnsi" w:cstheme="minorHAnsi"/>
          <w:sz w:val="24"/>
          <w:szCs w:val="24"/>
        </w:rPr>
        <w:t>s</w:t>
      </w:r>
      <w:r w:rsidRPr="00C54697">
        <w:rPr>
          <w:rFonts w:asciiTheme="minorHAnsi" w:hAnsiTheme="minorHAnsi" w:cstheme="minorHAnsi"/>
          <w:sz w:val="24"/>
          <w:szCs w:val="24"/>
        </w:rPr>
        <w:t>.</w:t>
      </w:r>
    </w:p>
    <w:p w14:paraId="3CD1DADD" w14:textId="77777777" w:rsidR="00A903DD" w:rsidRPr="00C54697" w:rsidRDefault="00A903DD" w:rsidP="0058131E">
      <w:pPr>
        <w:pStyle w:val="Heading3"/>
      </w:pPr>
      <w:r w:rsidRPr="00C54697">
        <w:t xml:space="preserve">Office of Institutional Planning and Analysis (OIPA) </w:t>
      </w:r>
    </w:p>
    <w:p w14:paraId="59C61E95" w14:textId="77777777" w:rsidR="00A903DD" w:rsidRPr="00C54697" w:rsidRDefault="00A903DD" w:rsidP="00017DC9">
      <w:pPr>
        <w:pStyle w:val="PlainText"/>
        <w:numPr>
          <w:ilvl w:val="0"/>
          <w:numId w:val="68"/>
        </w:numPr>
        <w:ind w:left="284" w:hanging="283"/>
        <w:rPr>
          <w:rFonts w:asciiTheme="minorHAnsi" w:hAnsiTheme="minorHAnsi" w:cstheme="minorHAnsi"/>
          <w:sz w:val="24"/>
          <w:szCs w:val="24"/>
        </w:rPr>
      </w:pPr>
      <w:r w:rsidRPr="0058131E">
        <w:rPr>
          <w:rFonts w:asciiTheme="minorHAnsi" w:hAnsiTheme="minorHAnsi" w:cstheme="minorHAnsi"/>
          <w:b/>
          <w:sz w:val="24"/>
          <w:szCs w:val="24"/>
        </w:rPr>
        <w:t>For Cyclical Review:</w:t>
      </w:r>
      <w:r w:rsidRPr="00C54697">
        <w:rPr>
          <w:rFonts w:asciiTheme="minorHAnsi" w:hAnsiTheme="minorHAnsi" w:cstheme="minorHAnsi"/>
          <w:sz w:val="24"/>
          <w:szCs w:val="24"/>
        </w:rPr>
        <w:t xml:space="preserve"> OIPA collects, aggregates and distributes institutional data to assist academic units in writing their Self-Studies, including but not limited to enrolment and retention data. This ensures data being used for the Self-Studies are both accurate and consistent across university degree programs. Programs are responsible for providing an analysis of the data. OIPA will aim to provide data by the beginning of May of the spring that academic units are preparing their Self-Studies. The Office of the Provost will notify OIPA of upcoming reviews.</w:t>
      </w:r>
    </w:p>
    <w:p w14:paraId="20903337" w14:textId="77777777" w:rsidR="00A903DD" w:rsidRPr="00C54697" w:rsidRDefault="00A903DD" w:rsidP="00017DC9">
      <w:pPr>
        <w:pStyle w:val="PlainText"/>
        <w:numPr>
          <w:ilvl w:val="0"/>
          <w:numId w:val="68"/>
        </w:numPr>
        <w:ind w:left="284" w:hanging="283"/>
        <w:rPr>
          <w:rFonts w:asciiTheme="minorHAnsi" w:hAnsiTheme="minorHAnsi" w:cstheme="minorHAnsi"/>
          <w:sz w:val="24"/>
          <w:szCs w:val="24"/>
        </w:rPr>
      </w:pPr>
      <w:r w:rsidRPr="0058131E">
        <w:rPr>
          <w:rFonts w:asciiTheme="minorHAnsi" w:hAnsiTheme="minorHAnsi" w:cstheme="minorHAnsi"/>
          <w:b/>
          <w:sz w:val="24"/>
          <w:szCs w:val="24"/>
        </w:rPr>
        <w:t>For New Programs:</w:t>
      </w:r>
      <w:r w:rsidRPr="00C54697">
        <w:rPr>
          <w:rFonts w:asciiTheme="minorHAnsi" w:hAnsiTheme="minorHAnsi" w:cstheme="minorHAnsi"/>
          <w:sz w:val="24"/>
          <w:szCs w:val="24"/>
        </w:rPr>
        <w:t xml:space="preserve"> At the request of the Working Group for new programs, OIPA will review and consult on budgets for new program proposals.</w:t>
      </w:r>
    </w:p>
    <w:p w14:paraId="57098CD6" w14:textId="77777777" w:rsidR="00A903DD" w:rsidRPr="00C54697" w:rsidRDefault="00A903DD" w:rsidP="00A903DD">
      <w:pPr>
        <w:spacing w:after="0" w:line="240" w:lineRule="auto"/>
        <w:rPr>
          <w:rFonts w:cstheme="minorHAnsi"/>
          <w:sz w:val="24"/>
          <w:szCs w:val="24"/>
          <w:u w:val="single"/>
        </w:rPr>
      </w:pPr>
    </w:p>
    <w:p w14:paraId="7D4E03FE" w14:textId="5BCB8BFA" w:rsidR="00A903DD" w:rsidRPr="00C54697" w:rsidRDefault="00A903DD" w:rsidP="00A903DD">
      <w:pPr>
        <w:spacing w:after="0" w:line="240" w:lineRule="auto"/>
        <w:rPr>
          <w:rFonts w:cstheme="minorHAnsi"/>
          <w:sz w:val="24"/>
          <w:szCs w:val="24"/>
        </w:rPr>
      </w:pPr>
      <w:r w:rsidRPr="0058131E">
        <w:rPr>
          <w:rStyle w:val="Heading3Char"/>
        </w:rPr>
        <w:t>Centre for Teaching &amp; Learning (CTL)</w:t>
      </w:r>
      <w:r w:rsidR="00D2699B" w:rsidRPr="0058131E">
        <w:rPr>
          <w:rStyle w:val="Heading3Char"/>
        </w:rPr>
        <w:t>.</w:t>
      </w:r>
      <w:r w:rsidR="00D2699B">
        <w:rPr>
          <w:rFonts w:cstheme="minorHAnsi"/>
          <w:sz w:val="24"/>
          <w:szCs w:val="24"/>
        </w:rPr>
        <w:t xml:space="preserve"> </w:t>
      </w:r>
      <w:r w:rsidRPr="00C54697">
        <w:rPr>
          <w:rFonts w:cstheme="minorHAnsi"/>
          <w:sz w:val="24"/>
          <w:szCs w:val="24"/>
        </w:rPr>
        <w:t>CTL provides workshops</w:t>
      </w:r>
      <w:r w:rsidR="00ED722D">
        <w:rPr>
          <w:rFonts w:cstheme="minorHAnsi"/>
          <w:sz w:val="24"/>
          <w:szCs w:val="24"/>
        </w:rPr>
        <w:t xml:space="preserve"> and consultations</w:t>
      </w:r>
      <w:r w:rsidRPr="00C54697">
        <w:rPr>
          <w:rFonts w:cstheme="minorHAnsi"/>
          <w:sz w:val="24"/>
          <w:szCs w:val="24"/>
        </w:rPr>
        <w:t xml:space="preserve"> to academic units to assist in</w:t>
      </w:r>
      <w:r w:rsidR="00D2699B">
        <w:rPr>
          <w:rFonts w:cstheme="minorHAnsi"/>
          <w:sz w:val="24"/>
          <w:szCs w:val="24"/>
        </w:rPr>
        <w:t xml:space="preserve"> the articulation of</w:t>
      </w:r>
      <w:r w:rsidRPr="00C54697">
        <w:rPr>
          <w:rFonts w:cstheme="minorHAnsi"/>
          <w:sz w:val="24"/>
          <w:szCs w:val="24"/>
        </w:rPr>
        <w:t xml:space="preserve"> learning outcomes and mapping </w:t>
      </w:r>
      <w:r w:rsidR="00D2699B">
        <w:rPr>
          <w:rFonts w:cstheme="minorHAnsi"/>
          <w:sz w:val="24"/>
          <w:szCs w:val="24"/>
        </w:rPr>
        <w:t>of</w:t>
      </w:r>
      <w:r w:rsidRPr="00C54697">
        <w:rPr>
          <w:rFonts w:cstheme="minorHAnsi"/>
          <w:sz w:val="24"/>
          <w:szCs w:val="24"/>
        </w:rPr>
        <w:t xml:space="preserve"> curricula against </w:t>
      </w:r>
      <w:r w:rsidR="00D2699B">
        <w:rPr>
          <w:rFonts w:cstheme="minorHAnsi"/>
          <w:sz w:val="24"/>
          <w:szCs w:val="24"/>
        </w:rPr>
        <w:t>degree level expectations.</w:t>
      </w:r>
      <w:r w:rsidRPr="00C54697">
        <w:rPr>
          <w:rFonts w:cstheme="minorHAnsi"/>
          <w:sz w:val="24"/>
          <w:szCs w:val="24"/>
        </w:rPr>
        <w:t xml:space="preserve"> </w:t>
      </w:r>
    </w:p>
    <w:p w14:paraId="34FC350A" w14:textId="77777777" w:rsidR="00A903DD" w:rsidRPr="00C54697" w:rsidRDefault="00A903DD" w:rsidP="00A903DD">
      <w:pPr>
        <w:pStyle w:val="PlainText"/>
        <w:rPr>
          <w:rFonts w:asciiTheme="minorHAnsi" w:hAnsiTheme="minorHAnsi" w:cstheme="minorHAnsi"/>
          <w:sz w:val="24"/>
          <w:szCs w:val="24"/>
        </w:rPr>
      </w:pPr>
    </w:p>
    <w:p w14:paraId="66C37BDF" w14:textId="7BC27026" w:rsidR="00A903DD" w:rsidRDefault="00A903DD" w:rsidP="00A903DD">
      <w:pPr>
        <w:pStyle w:val="PlainText"/>
        <w:rPr>
          <w:rFonts w:asciiTheme="minorHAnsi" w:hAnsiTheme="minorHAnsi" w:cstheme="minorHAnsi"/>
          <w:sz w:val="24"/>
          <w:szCs w:val="24"/>
        </w:rPr>
      </w:pPr>
      <w:r w:rsidRPr="0058131E">
        <w:rPr>
          <w:rStyle w:val="Heading3Char"/>
        </w:rPr>
        <w:t>Library</w:t>
      </w:r>
      <w:r w:rsidR="00D2699B" w:rsidRPr="0058131E">
        <w:rPr>
          <w:rStyle w:val="Heading3Char"/>
        </w:rPr>
        <w:t>.</w:t>
      </w:r>
      <w:r w:rsidR="00D2699B">
        <w:rPr>
          <w:rFonts w:asciiTheme="minorHAnsi" w:hAnsiTheme="minorHAnsi" w:cstheme="minorHAnsi"/>
          <w:sz w:val="24"/>
          <w:szCs w:val="24"/>
        </w:rPr>
        <w:t xml:space="preserve"> </w:t>
      </w:r>
      <w:r w:rsidRPr="00C54697">
        <w:rPr>
          <w:rFonts w:asciiTheme="minorHAnsi" w:hAnsiTheme="minorHAnsi" w:cstheme="minorHAnsi"/>
          <w:sz w:val="24"/>
          <w:szCs w:val="24"/>
        </w:rPr>
        <w:t xml:space="preserve">The Library will provide a Statement of Support for new degree programs and for degree programs undergoing cyclical review. The Office of the Provost will provide the University Librarian with a list of programs coming up for cyclical review; </w:t>
      </w:r>
      <w:r w:rsidR="00D2699B">
        <w:rPr>
          <w:rFonts w:asciiTheme="minorHAnsi" w:hAnsiTheme="minorHAnsi" w:cstheme="minorHAnsi"/>
          <w:sz w:val="24"/>
          <w:szCs w:val="24"/>
        </w:rPr>
        <w:t xml:space="preserve">reports are provided to academic units in May. </w:t>
      </w:r>
      <w:r w:rsidRPr="00C54697">
        <w:rPr>
          <w:rFonts w:asciiTheme="minorHAnsi" w:hAnsiTheme="minorHAnsi" w:cstheme="minorHAnsi"/>
          <w:sz w:val="24"/>
          <w:szCs w:val="24"/>
        </w:rPr>
        <w:t xml:space="preserve">For new programs, the Working Group </w:t>
      </w:r>
      <w:r w:rsidR="00904D85">
        <w:rPr>
          <w:rFonts w:asciiTheme="minorHAnsi" w:hAnsiTheme="minorHAnsi" w:cstheme="minorHAnsi"/>
          <w:sz w:val="24"/>
          <w:szCs w:val="24"/>
        </w:rPr>
        <w:t xml:space="preserve">will </w:t>
      </w:r>
      <w:r w:rsidRPr="00C54697">
        <w:rPr>
          <w:rFonts w:asciiTheme="minorHAnsi" w:hAnsiTheme="minorHAnsi" w:cstheme="minorHAnsi"/>
          <w:sz w:val="24"/>
          <w:szCs w:val="24"/>
        </w:rPr>
        <w:t xml:space="preserve">contact the University Librarian directly to request a Statement of Support. </w:t>
      </w:r>
    </w:p>
    <w:p w14:paraId="6D5565FA" w14:textId="77777777" w:rsidR="0058131E" w:rsidRPr="00C54697" w:rsidRDefault="0058131E" w:rsidP="00A903DD">
      <w:pPr>
        <w:pStyle w:val="PlainText"/>
        <w:rPr>
          <w:rFonts w:asciiTheme="minorHAnsi" w:hAnsiTheme="minorHAnsi" w:cstheme="minorHAnsi"/>
          <w:color w:val="FF0000"/>
          <w:sz w:val="24"/>
          <w:szCs w:val="24"/>
        </w:rPr>
      </w:pPr>
    </w:p>
    <w:p w14:paraId="5EA0B4B1" w14:textId="2CB7323C" w:rsidR="004A582F" w:rsidRPr="0058131E" w:rsidRDefault="00501944" w:rsidP="0058131E">
      <w:pPr>
        <w:pStyle w:val="Heading1"/>
      </w:pPr>
      <w:bookmarkStart w:id="3" w:name="Section1_CyclicalReview"/>
      <w:r w:rsidRPr="00C539E0">
        <w:lastRenderedPageBreak/>
        <w:t>S</w:t>
      </w:r>
      <w:r w:rsidR="00741E1D">
        <w:t>ection</w:t>
      </w:r>
      <w:r w:rsidRPr="00C539E0">
        <w:t xml:space="preserve"> </w:t>
      </w:r>
      <w:r w:rsidR="00B768AE" w:rsidRPr="00C539E0">
        <w:t>1</w:t>
      </w:r>
      <w:r w:rsidR="00331D3D" w:rsidRPr="00C539E0">
        <w:t xml:space="preserve"> – </w:t>
      </w:r>
      <w:r w:rsidR="000D083F" w:rsidRPr="00C539E0">
        <w:t>C</w:t>
      </w:r>
      <w:r w:rsidR="00741E1D">
        <w:t>yclical Review of Existing Programs</w:t>
      </w:r>
      <w:bookmarkEnd w:id="3"/>
    </w:p>
    <w:p w14:paraId="59F555BC" w14:textId="24640406" w:rsidR="003630CD" w:rsidRPr="0058131E" w:rsidRDefault="00137CEA" w:rsidP="0058131E">
      <w:pPr>
        <w:pStyle w:val="Heading2"/>
        <w:numPr>
          <w:ilvl w:val="0"/>
          <w:numId w:val="0"/>
        </w:numPr>
        <w:rPr>
          <w:rStyle w:val="Strong"/>
          <w:rFonts w:cstheme="minorHAnsi"/>
          <w:color w:val="000000" w:themeColor="text1"/>
        </w:rPr>
      </w:pPr>
      <w:r w:rsidRPr="00C539E0">
        <w:rPr>
          <w:rStyle w:val="Strong"/>
          <w:rFonts w:cstheme="minorHAnsi"/>
          <w:color w:val="000000" w:themeColor="text1"/>
        </w:rPr>
        <w:t xml:space="preserve">1.1 </w:t>
      </w:r>
      <w:r w:rsidR="0058131E" w:rsidRPr="00C539E0">
        <w:rPr>
          <w:rStyle w:val="Strong"/>
          <w:rFonts w:cstheme="minorHAnsi"/>
          <w:color w:val="000000" w:themeColor="text1"/>
        </w:rPr>
        <w:t>Purpose</w:t>
      </w:r>
      <w:r w:rsidR="003B2CE1" w:rsidRPr="00C539E0">
        <w:rPr>
          <w:rStyle w:val="Strong"/>
          <w:rFonts w:cstheme="minorHAnsi"/>
          <w:color w:val="000000" w:themeColor="text1"/>
        </w:rPr>
        <w:t xml:space="preserve"> </w:t>
      </w:r>
    </w:p>
    <w:p w14:paraId="658C7412" w14:textId="77777777" w:rsidR="00C8043A" w:rsidRPr="00C54697" w:rsidRDefault="003B2CE1" w:rsidP="00C54697">
      <w:pPr>
        <w:pStyle w:val="FootnoteText"/>
        <w:rPr>
          <w:rFonts w:cstheme="minorHAnsi"/>
        </w:rPr>
      </w:pPr>
      <w:r w:rsidRPr="00C54697">
        <w:rPr>
          <w:rFonts w:cstheme="minorHAnsi"/>
        </w:rPr>
        <w:t xml:space="preserve">Periodic cyclical reviews are conducted of all existing undergraduate degree programs, graduate degree programs, and graduate diploma programs at a minimum once every eight years. </w:t>
      </w:r>
      <w:r w:rsidR="00C8043A" w:rsidRPr="00C54697">
        <w:rPr>
          <w:rFonts w:cstheme="minorHAnsi"/>
        </w:rPr>
        <w:t xml:space="preserve">Reference to ‘degree program’ throughout Section 1 of the IQAP refers to undergraduate degree programs, graduate degree programs, and graduate diplomas (for-credit). </w:t>
      </w:r>
    </w:p>
    <w:p w14:paraId="584DBA0B" w14:textId="77777777" w:rsidR="00C8043A" w:rsidRPr="00C54697" w:rsidRDefault="00C8043A" w:rsidP="00C54697">
      <w:pPr>
        <w:pStyle w:val="PlainText"/>
        <w:ind w:left="1077" w:hanging="1077"/>
        <w:rPr>
          <w:rFonts w:asciiTheme="minorHAnsi" w:hAnsiTheme="minorHAnsi" w:cstheme="minorHAnsi"/>
          <w:sz w:val="24"/>
          <w:szCs w:val="24"/>
        </w:rPr>
      </w:pPr>
    </w:p>
    <w:p w14:paraId="6076810E" w14:textId="2FF60B7C" w:rsidR="003B2CE1" w:rsidRPr="00C54697" w:rsidRDefault="003B2CE1" w:rsidP="00C54697">
      <w:pPr>
        <w:pStyle w:val="FootnoteText"/>
        <w:rPr>
          <w:rFonts w:cstheme="minorHAnsi"/>
        </w:rPr>
      </w:pPr>
      <w:r w:rsidRPr="00C54697">
        <w:rPr>
          <w:rFonts w:cstheme="minorHAnsi"/>
        </w:rPr>
        <w:t>Cyclical reviews provide opportunities for an evaluation of the quality of the University’s degree programs by the units offering them and by external reviewers. These evaluations provide the Cyclical Program External Reviewer (CPRC) with information upon which recommendations for improvement, modification, or termination of a degree program may be made.</w:t>
      </w:r>
    </w:p>
    <w:p w14:paraId="1572B359" w14:textId="0D234DE5" w:rsidR="003B2CE1" w:rsidRPr="00C54697" w:rsidRDefault="003B2CE1" w:rsidP="00C54697">
      <w:pPr>
        <w:pStyle w:val="FootnoteText"/>
        <w:rPr>
          <w:rFonts w:cstheme="minorHAnsi"/>
        </w:rPr>
      </w:pPr>
    </w:p>
    <w:p w14:paraId="750EC1A3" w14:textId="681D37E0" w:rsidR="008D6481" w:rsidRPr="0058131E" w:rsidRDefault="00137CEA" w:rsidP="0058131E">
      <w:pPr>
        <w:pStyle w:val="Heading2"/>
        <w:numPr>
          <w:ilvl w:val="0"/>
          <w:numId w:val="0"/>
        </w:numPr>
      </w:pPr>
      <w:r w:rsidRPr="00C539E0">
        <w:t xml:space="preserve">1.2 </w:t>
      </w:r>
      <w:r w:rsidR="0058131E">
        <w:t>Schedule o</w:t>
      </w:r>
      <w:r w:rsidR="0058131E" w:rsidRPr="00C539E0">
        <w:t xml:space="preserve">f Reviews </w:t>
      </w:r>
    </w:p>
    <w:p w14:paraId="38DC73E0" w14:textId="0DE44F4B" w:rsidR="007B6F18" w:rsidRPr="00C54697" w:rsidRDefault="007B6F18" w:rsidP="00C54697">
      <w:pPr>
        <w:pStyle w:val="PlainText"/>
        <w:rPr>
          <w:rFonts w:asciiTheme="minorHAnsi" w:hAnsiTheme="minorHAnsi" w:cstheme="minorHAnsi"/>
          <w:sz w:val="24"/>
          <w:szCs w:val="24"/>
        </w:rPr>
      </w:pPr>
      <w:r w:rsidRPr="0058131E">
        <w:rPr>
          <w:rFonts w:asciiTheme="minorHAnsi" w:hAnsiTheme="minorHAnsi" w:cstheme="minorHAnsi"/>
          <w:b/>
          <w:sz w:val="24"/>
          <w:szCs w:val="24"/>
        </w:rPr>
        <w:t>Note</w:t>
      </w:r>
      <w:r w:rsidR="00B84BFE">
        <w:rPr>
          <w:rFonts w:asciiTheme="minorHAnsi" w:hAnsiTheme="minorHAnsi" w:cstheme="minorHAnsi"/>
          <w:sz w:val="24"/>
          <w:szCs w:val="24"/>
        </w:rPr>
        <w:t>:</w:t>
      </w:r>
      <w:r w:rsidRPr="00C54697">
        <w:rPr>
          <w:rFonts w:asciiTheme="minorHAnsi" w:hAnsiTheme="minorHAnsi" w:cstheme="minorHAnsi"/>
          <w:sz w:val="24"/>
          <w:szCs w:val="24"/>
        </w:rPr>
        <w:t xml:space="preserve"> The Schedule of Reviews indicates the year in which the site visit will take place and academic units are expected to begin preparing review documentation in the year prior to the site visit. e.g., if the site visit is scheduled for 2020-2021, the academic unit will begin preparing documentation in 2019-2020.</w:t>
      </w:r>
    </w:p>
    <w:p w14:paraId="431217F1" w14:textId="315D47BC" w:rsidR="00F055BF" w:rsidRPr="00C54697" w:rsidRDefault="00F055BF" w:rsidP="00C54697">
      <w:pPr>
        <w:pStyle w:val="PlainText"/>
        <w:rPr>
          <w:rFonts w:asciiTheme="minorHAnsi" w:hAnsiTheme="minorHAnsi" w:cstheme="minorHAnsi"/>
          <w:b/>
          <w:sz w:val="24"/>
          <w:szCs w:val="24"/>
          <w:u w:val="single"/>
        </w:rPr>
      </w:pPr>
    </w:p>
    <w:p w14:paraId="282D4547" w14:textId="634CCD30" w:rsidR="00F055BF" w:rsidRPr="00C54697" w:rsidRDefault="00F055BF" w:rsidP="00C54697">
      <w:pPr>
        <w:pStyle w:val="PlainText"/>
        <w:rPr>
          <w:rFonts w:asciiTheme="minorHAnsi" w:hAnsiTheme="minorHAnsi" w:cstheme="minorHAnsi"/>
          <w:sz w:val="24"/>
          <w:szCs w:val="24"/>
        </w:rPr>
      </w:pPr>
      <w:r w:rsidRPr="00C54697">
        <w:rPr>
          <w:rFonts w:asciiTheme="minorHAnsi" w:hAnsiTheme="minorHAnsi" w:cstheme="minorHAnsi"/>
          <w:sz w:val="24"/>
          <w:szCs w:val="24"/>
        </w:rPr>
        <w:t xml:space="preserve">The Office of the Provost prepares and maintains a Schedule of Reviews identifying the academic unit(s) responsible for each degree program. A master list of Trent’s current degree program offerings and the review schedule can be found on the </w:t>
      </w:r>
      <w:hyperlink r:id="rId12" w:history="1">
        <w:r w:rsidRPr="00E350DA">
          <w:rPr>
            <w:rStyle w:val="Hyperlink"/>
            <w:rFonts w:asciiTheme="minorHAnsi" w:hAnsiTheme="minorHAnsi" w:cstheme="minorHAnsi"/>
            <w:b/>
            <w:sz w:val="24"/>
            <w:szCs w:val="24"/>
          </w:rPr>
          <w:t>website of the Office of the Provost</w:t>
        </w:r>
      </w:hyperlink>
      <w:r w:rsidRPr="00E350DA">
        <w:rPr>
          <w:rFonts w:asciiTheme="minorHAnsi" w:hAnsiTheme="minorHAnsi" w:cstheme="minorHAnsi"/>
          <w:b/>
          <w:sz w:val="24"/>
          <w:szCs w:val="24"/>
        </w:rPr>
        <w:t>.</w:t>
      </w:r>
      <w:r w:rsidRPr="00C54697">
        <w:rPr>
          <w:rFonts w:asciiTheme="minorHAnsi" w:hAnsiTheme="minorHAnsi" w:cstheme="minorHAnsi"/>
          <w:sz w:val="24"/>
          <w:szCs w:val="24"/>
        </w:rPr>
        <w:t xml:space="preserve"> </w:t>
      </w:r>
    </w:p>
    <w:p w14:paraId="6BC78EA1" w14:textId="77777777" w:rsidR="00F055BF" w:rsidRPr="00C54697" w:rsidRDefault="00F055BF" w:rsidP="00C54697">
      <w:pPr>
        <w:spacing w:after="0" w:line="240" w:lineRule="auto"/>
        <w:rPr>
          <w:rFonts w:cstheme="minorHAnsi"/>
          <w:sz w:val="24"/>
          <w:szCs w:val="24"/>
        </w:rPr>
      </w:pPr>
    </w:p>
    <w:p w14:paraId="5EAF2438" w14:textId="046D31AC" w:rsidR="00F055BF" w:rsidRPr="00C54697" w:rsidRDefault="00F055BF" w:rsidP="00C54697">
      <w:pPr>
        <w:spacing w:after="0" w:line="240" w:lineRule="auto"/>
        <w:rPr>
          <w:rFonts w:cstheme="minorHAnsi"/>
          <w:color w:val="000000" w:themeColor="text1"/>
          <w:sz w:val="24"/>
          <w:szCs w:val="24"/>
        </w:rPr>
      </w:pPr>
      <w:r w:rsidRPr="0058131E">
        <w:rPr>
          <w:rStyle w:val="Heading3Char"/>
        </w:rPr>
        <w:t>Related Degree Programs</w:t>
      </w:r>
      <w:r w:rsidR="00A2218F" w:rsidRPr="00C54697">
        <w:rPr>
          <w:rFonts w:cstheme="minorHAnsi"/>
          <w:color w:val="000000" w:themeColor="text1"/>
          <w:sz w:val="24"/>
          <w:szCs w:val="24"/>
        </w:rPr>
        <w:t xml:space="preserve">. </w:t>
      </w:r>
      <w:r w:rsidRPr="00C54697">
        <w:rPr>
          <w:rFonts w:cstheme="minorHAnsi"/>
          <w:color w:val="000000" w:themeColor="text1"/>
          <w:sz w:val="24"/>
          <w:szCs w:val="24"/>
        </w:rPr>
        <w:t>Related degree programs will be reviewed concurrently</w:t>
      </w:r>
      <w:r w:rsidR="00EC2861" w:rsidRPr="00C54697">
        <w:rPr>
          <w:rFonts w:cstheme="minorHAnsi"/>
          <w:color w:val="000000" w:themeColor="text1"/>
          <w:sz w:val="24"/>
          <w:szCs w:val="24"/>
        </w:rPr>
        <w:t xml:space="preserve"> h</w:t>
      </w:r>
      <w:r w:rsidRPr="00C54697">
        <w:rPr>
          <w:rFonts w:cstheme="minorHAnsi"/>
          <w:color w:val="000000" w:themeColor="text1"/>
          <w:sz w:val="24"/>
          <w:szCs w:val="24"/>
        </w:rPr>
        <w:t>owever, the quality of each degree program and the learning environment of the students in each degree program will be independently evaluated.</w:t>
      </w:r>
    </w:p>
    <w:p w14:paraId="000D5483" w14:textId="77777777" w:rsidR="00F055BF" w:rsidRPr="00C54697" w:rsidRDefault="00F055BF" w:rsidP="00C54697">
      <w:pPr>
        <w:spacing w:after="0" w:line="240" w:lineRule="auto"/>
        <w:rPr>
          <w:rFonts w:cstheme="minorHAnsi"/>
          <w:color w:val="000000" w:themeColor="text1"/>
          <w:sz w:val="24"/>
          <w:szCs w:val="24"/>
        </w:rPr>
      </w:pPr>
    </w:p>
    <w:p w14:paraId="4C8E9963" w14:textId="62505B85" w:rsidR="00F055BF" w:rsidRPr="00C54697" w:rsidRDefault="00F055BF" w:rsidP="00C54697">
      <w:pPr>
        <w:spacing w:after="0" w:line="240" w:lineRule="auto"/>
        <w:rPr>
          <w:rFonts w:cstheme="minorHAnsi"/>
          <w:sz w:val="24"/>
          <w:szCs w:val="24"/>
        </w:rPr>
      </w:pPr>
      <w:r w:rsidRPr="0058131E">
        <w:rPr>
          <w:rStyle w:val="Heading3Char"/>
        </w:rPr>
        <w:t>Multiple Locations and/or Modes of Delivery</w:t>
      </w:r>
      <w:r w:rsidR="00A2218F" w:rsidRPr="00C54697">
        <w:rPr>
          <w:rFonts w:cstheme="minorHAnsi"/>
          <w:color w:val="000000" w:themeColor="text1"/>
          <w:sz w:val="24"/>
          <w:szCs w:val="24"/>
        </w:rPr>
        <w:t>. I</w:t>
      </w:r>
      <w:r w:rsidR="007B6F18" w:rsidRPr="00C54697">
        <w:rPr>
          <w:rFonts w:cstheme="minorHAnsi"/>
          <w:color w:val="000000" w:themeColor="text1"/>
          <w:sz w:val="24"/>
          <w:szCs w:val="24"/>
        </w:rPr>
        <w:t xml:space="preserve">n </w:t>
      </w:r>
      <w:r w:rsidRPr="00C54697">
        <w:rPr>
          <w:rFonts w:cstheme="minorHAnsi"/>
          <w:color w:val="000000" w:themeColor="text1"/>
          <w:sz w:val="24"/>
          <w:szCs w:val="24"/>
        </w:rPr>
        <w:t xml:space="preserve">cases where a degree program is delivered in more than one location with different faculty and resources or is </w:t>
      </w:r>
      <w:r w:rsidRPr="00C54697">
        <w:rPr>
          <w:rFonts w:cstheme="minorHAnsi"/>
          <w:sz w:val="24"/>
          <w:szCs w:val="24"/>
        </w:rPr>
        <w:t xml:space="preserve">offered through more than one mode of delivery, each distinct offering will occur on the master list of degree programs, though reviews of related degree programs will normally occur concurrently. </w:t>
      </w:r>
    </w:p>
    <w:p w14:paraId="326E69E9" w14:textId="77777777" w:rsidR="00F055BF" w:rsidRPr="00C54697" w:rsidRDefault="00F055BF" w:rsidP="00C54697">
      <w:pPr>
        <w:spacing w:after="0" w:line="240" w:lineRule="auto"/>
        <w:rPr>
          <w:rFonts w:cstheme="minorHAnsi"/>
          <w:b/>
          <w:color w:val="4472C4" w:themeColor="accent5"/>
          <w:sz w:val="24"/>
          <w:szCs w:val="24"/>
        </w:rPr>
      </w:pPr>
    </w:p>
    <w:p w14:paraId="22AD94D9" w14:textId="712EEF47" w:rsidR="00532E7D" w:rsidRPr="0058131E" w:rsidRDefault="00137CEA" w:rsidP="00C54697">
      <w:pPr>
        <w:spacing w:after="0" w:line="240" w:lineRule="auto"/>
        <w:rPr>
          <w:rStyle w:val="Heading2Char"/>
          <w:rFonts w:eastAsiaTheme="minorHAnsi"/>
        </w:rPr>
      </w:pPr>
      <w:r w:rsidRPr="0058131E">
        <w:rPr>
          <w:rStyle w:val="Heading2Char"/>
          <w:rFonts w:eastAsiaTheme="minorHAnsi"/>
        </w:rPr>
        <w:t>1.3</w:t>
      </w:r>
      <w:r w:rsidRPr="00C539E0">
        <w:rPr>
          <w:rFonts w:ascii="Arial Black" w:hAnsi="Arial Black" w:cstheme="minorHAnsi"/>
          <w:b/>
          <w:color w:val="000000" w:themeColor="text1"/>
        </w:rPr>
        <w:t xml:space="preserve"> </w:t>
      </w:r>
      <w:r w:rsidR="00532E7D" w:rsidRPr="0058131E">
        <w:rPr>
          <w:rStyle w:val="Heading2Char"/>
          <w:rFonts w:eastAsiaTheme="minorHAnsi"/>
        </w:rPr>
        <w:t>T</w:t>
      </w:r>
      <w:r w:rsidR="00741E1D">
        <w:rPr>
          <w:rStyle w:val="Heading2Char"/>
          <w:rFonts w:eastAsiaTheme="minorHAnsi"/>
        </w:rPr>
        <w:t>imeline, Phases and Principal Components</w:t>
      </w:r>
      <w:r w:rsidR="004A04D4" w:rsidRPr="0058131E">
        <w:rPr>
          <w:rStyle w:val="Heading2Char"/>
          <w:rFonts w:eastAsiaTheme="minorHAnsi"/>
        </w:rPr>
        <w:t xml:space="preserve"> </w:t>
      </w:r>
    </w:p>
    <w:p w14:paraId="78341FBF" w14:textId="77777777" w:rsidR="00532E7D" w:rsidRPr="00C54697" w:rsidRDefault="00532E7D" w:rsidP="00C54697">
      <w:pPr>
        <w:spacing w:after="0" w:line="240" w:lineRule="auto"/>
        <w:rPr>
          <w:rFonts w:cstheme="minorHAnsi"/>
          <w:sz w:val="24"/>
          <w:szCs w:val="24"/>
        </w:rPr>
      </w:pPr>
    </w:p>
    <w:p w14:paraId="5B18DDA9" w14:textId="34CAA39B" w:rsidR="002877FD" w:rsidRPr="00C54697" w:rsidRDefault="0048195B" w:rsidP="00C54697">
      <w:pPr>
        <w:pStyle w:val="PlainText"/>
        <w:rPr>
          <w:rFonts w:asciiTheme="minorHAnsi" w:hAnsiTheme="minorHAnsi" w:cstheme="minorHAnsi"/>
          <w:sz w:val="24"/>
          <w:szCs w:val="24"/>
        </w:rPr>
      </w:pPr>
      <w:r w:rsidRPr="00C54697">
        <w:rPr>
          <w:rFonts w:asciiTheme="minorHAnsi" w:hAnsiTheme="minorHAnsi" w:cstheme="minorHAnsi"/>
          <w:sz w:val="24"/>
          <w:szCs w:val="24"/>
        </w:rPr>
        <w:t xml:space="preserve">The review process takes </w:t>
      </w:r>
      <w:r w:rsidR="006B3A02" w:rsidRPr="00C54697">
        <w:rPr>
          <w:rFonts w:asciiTheme="minorHAnsi" w:hAnsiTheme="minorHAnsi" w:cstheme="minorHAnsi"/>
          <w:sz w:val="24"/>
          <w:szCs w:val="24"/>
        </w:rPr>
        <w:t>place</w:t>
      </w:r>
      <w:r w:rsidRPr="00C54697">
        <w:rPr>
          <w:rFonts w:asciiTheme="minorHAnsi" w:hAnsiTheme="minorHAnsi" w:cstheme="minorHAnsi"/>
          <w:sz w:val="24"/>
          <w:szCs w:val="24"/>
        </w:rPr>
        <w:t xml:space="preserve"> over a </w:t>
      </w:r>
      <w:r w:rsidR="004A04D4" w:rsidRPr="00C54697">
        <w:rPr>
          <w:rFonts w:asciiTheme="minorHAnsi" w:hAnsiTheme="minorHAnsi" w:cstheme="minorHAnsi"/>
          <w:sz w:val="24"/>
          <w:szCs w:val="24"/>
        </w:rPr>
        <w:t>three to four</w:t>
      </w:r>
      <w:r w:rsidR="00D61D2F" w:rsidRPr="00C54697">
        <w:rPr>
          <w:rFonts w:asciiTheme="minorHAnsi" w:hAnsiTheme="minorHAnsi" w:cstheme="minorHAnsi"/>
          <w:sz w:val="24"/>
          <w:szCs w:val="24"/>
        </w:rPr>
        <w:t>-</w:t>
      </w:r>
      <w:r w:rsidR="004A04D4" w:rsidRPr="00C54697">
        <w:rPr>
          <w:rFonts w:asciiTheme="minorHAnsi" w:hAnsiTheme="minorHAnsi" w:cstheme="minorHAnsi"/>
          <w:sz w:val="24"/>
          <w:szCs w:val="24"/>
        </w:rPr>
        <w:t>year period</w:t>
      </w:r>
      <w:r w:rsidR="00E709BE" w:rsidRPr="00C54697">
        <w:rPr>
          <w:rFonts w:asciiTheme="minorHAnsi" w:hAnsiTheme="minorHAnsi" w:cstheme="minorHAnsi"/>
          <w:sz w:val="24"/>
          <w:szCs w:val="24"/>
        </w:rPr>
        <w:t xml:space="preserve"> that</w:t>
      </w:r>
      <w:r w:rsidR="00EA107B" w:rsidRPr="00C54697">
        <w:rPr>
          <w:rFonts w:asciiTheme="minorHAnsi" w:hAnsiTheme="minorHAnsi" w:cstheme="minorHAnsi"/>
          <w:sz w:val="24"/>
          <w:szCs w:val="24"/>
        </w:rPr>
        <w:t xml:space="preserve"> occur in</w:t>
      </w:r>
      <w:r w:rsidR="002877FD" w:rsidRPr="00C54697">
        <w:rPr>
          <w:rFonts w:asciiTheme="minorHAnsi" w:hAnsiTheme="minorHAnsi" w:cstheme="minorHAnsi"/>
          <w:sz w:val="24"/>
          <w:szCs w:val="24"/>
        </w:rPr>
        <w:t xml:space="preserve"> five distinct phases and </w:t>
      </w:r>
      <w:r w:rsidR="00EA107B" w:rsidRPr="00C54697">
        <w:rPr>
          <w:rFonts w:asciiTheme="minorHAnsi" w:hAnsiTheme="minorHAnsi" w:cstheme="minorHAnsi"/>
          <w:sz w:val="24"/>
          <w:szCs w:val="24"/>
        </w:rPr>
        <w:t>is comprised of f</w:t>
      </w:r>
      <w:r w:rsidR="002877FD" w:rsidRPr="00C54697">
        <w:rPr>
          <w:rFonts w:asciiTheme="minorHAnsi" w:hAnsiTheme="minorHAnsi" w:cstheme="minorHAnsi"/>
          <w:sz w:val="24"/>
          <w:szCs w:val="24"/>
        </w:rPr>
        <w:t>our principle components.</w:t>
      </w:r>
    </w:p>
    <w:p w14:paraId="2AC5B232" w14:textId="77777777" w:rsidR="002877FD" w:rsidRPr="00C54697" w:rsidRDefault="002877FD" w:rsidP="00C54697">
      <w:pPr>
        <w:pStyle w:val="PlainText"/>
        <w:rPr>
          <w:rFonts w:asciiTheme="minorHAnsi" w:hAnsiTheme="minorHAnsi" w:cstheme="minorHAnsi"/>
          <w:sz w:val="24"/>
          <w:szCs w:val="24"/>
        </w:rPr>
      </w:pPr>
    </w:p>
    <w:p w14:paraId="1E5E6B00" w14:textId="167CD3A5" w:rsidR="00863B3E" w:rsidRPr="0058131E" w:rsidRDefault="002877FD" w:rsidP="00017DC9">
      <w:pPr>
        <w:pStyle w:val="PlainText"/>
        <w:numPr>
          <w:ilvl w:val="0"/>
          <w:numId w:val="83"/>
        </w:numPr>
        <w:ind w:left="284" w:hanging="284"/>
        <w:rPr>
          <w:rFonts w:asciiTheme="minorHAnsi" w:hAnsiTheme="minorHAnsi" w:cstheme="minorHAnsi"/>
          <w:b/>
          <w:sz w:val="24"/>
          <w:szCs w:val="24"/>
        </w:rPr>
      </w:pPr>
      <w:r w:rsidRPr="0058131E">
        <w:rPr>
          <w:rFonts w:asciiTheme="minorHAnsi" w:hAnsiTheme="minorHAnsi" w:cstheme="minorHAnsi"/>
          <w:b/>
          <w:sz w:val="24"/>
          <w:szCs w:val="24"/>
        </w:rPr>
        <w:t>Phases</w:t>
      </w:r>
      <w:r w:rsidR="004A04D4" w:rsidRPr="0058131E">
        <w:rPr>
          <w:rFonts w:asciiTheme="minorHAnsi" w:hAnsiTheme="minorHAnsi" w:cstheme="minorHAnsi"/>
          <w:b/>
          <w:sz w:val="24"/>
          <w:szCs w:val="24"/>
        </w:rPr>
        <w:t xml:space="preserve"> </w:t>
      </w:r>
    </w:p>
    <w:p w14:paraId="6B957C43" w14:textId="77777777" w:rsidR="00371AAD" w:rsidRPr="00371AAD" w:rsidRDefault="008901C7" w:rsidP="00C54697">
      <w:pPr>
        <w:pStyle w:val="PlainText"/>
        <w:tabs>
          <w:tab w:val="left" w:pos="1134"/>
        </w:tabs>
        <w:ind w:left="1134" w:hanging="850"/>
        <w:rPr>
          <w:rFonts w:asciiTheme="minorHAnsi" w:hAnsiTheme="minorHAnsi" w:cstheme="minorHAnsi"/>
          <w:b/>
          <w:sz w:val="24"/>
          <w:szCs w:val="24"/>
        </w:rPr>
      </w:pPr>
      <w:r w:rsidRPr="00371AAD">
        <w:rPr>
          <w:rFonts w:asciiTheme="minorHAnsi" w:hAnsiTheme="minorHAnsi" w:cstheme="minorHAnsi"/>
          <w:b/>
          <w:sz w:val="24"/>
          <w:szCs w:val="24"/>
        </w:rPr>
        <w:t>Phase</w:t>
      </w:r>
      <w:r w:rsidR="00C8043A" w:rsidRPr="00371AAD">
        <w:rPr>
          <w:rFonts w:asciiTheme="minorHAnsi" w:hAnsiTheme="minorHAnsi" w:cstheme="minorHAnsi"/>
          <w:b/>
          <w:sz w:val="24"/>
          <w:szCs w:val="24"/>
        </w:rPr>
        <w:t xml:space="preserve"> 1</w:t>
      </w:r>
      <w:r w:rsidR="00371AAD" w:rsidRPr="00371AAD">
        <w:rPr>
          <w:rFonts w:asciiTheme="minorHAnsi" w:hAnsiTheme="minorHAnsi" w:cstheme="minorHAnsi"/>
          <w:b/>
          <w:sz w:val="24"/>
          <w:szCs w:val="24"/>
        </w:rPr>
        <w:t xml:space="preserve"> – </w:t>
      </w:r>
      <w:r w:rsidR="007F74B9" w:rsidRPr="00371AAD">
        <w:rPr>
          <w:rFonts w:asciiTheme="minorHAnsi" w:hAnsiTheme="minorHAnsi" w:cstheme="minorHAnsi"/>
          <w:b/>
          <w:sz w:val="24"/>
          <w:szCs w:val="24"/>
        </w:rPr>
        <w:t xml:space="preserve">Preparation of </w:t>
      </w:r>
      <w:r w:rsidR="00187FB4" w:rsidRPr="00371AAD">
        <w:rPr>
          <w:rFonts w:asciiTheme="minorHAnsi" w:hAnsiTheme="minorHAnsi" w:cstheme="minorHAnsi"/>
          <w:b/>
          <w:sz w:val="24"/>
          <w:szCs w:val="24"/>
        </w:rPr>
        <w:t>Self-Study and Appendice</w:t>
      </w:r>
      <w:r w:rsidR="00E47BD2" w:rsidRPr="00371AAD">
        <w:rPr>
          <w:rFonts w:asciiTheme="minorHAnsi" w:hAnsiTheme="minorHAnsi" w:cstheme="minorHAnsi"/>
          <w:b/>
          <w:sz w:val="24"/>
          <w:szCs w:val="24"/>
        </w:rPr>
        <w:t>s</w:t>
      </w:r>
      <w:r w:rsidR="00D61D2F" w:rsidRPr="00371AAD">
        <w:rPr>
          <w:rFonts w:asciiTheme="minorHAnsi" w:hAnsiTheme="minorHAnsi" w:cstheme="minorHAnsi"/>
          <w:b/>
          <w:sz w:val="24"/>
          <w:szCs w:val="24"/>
        </w:rPr>
        <w:t xml:space="preserve"> </w:t>
      </w:r>
    </w:p>
    <w:p w14:paraId="6B404594" w14:textId="4E855187" w:rsidR="007F74B9" w:rsidRPr="00371AAD" w:rsidRDefault="0058674F" w:rsidP="00371AAD">
      <w:pPr>
        <w:pStyle w:val="PlainText"/>
        <w:tabs>
          <w:tab w:val="left" w:pos="1134"/>
        </w:tabs>
        <w:ind w:left="1134" w:firstLine="126"/>
        <w:rPr>
          <w:rFonts w:asciiTheme="minorHAnsi" w:hAnsiTheme="minorHAnsi" w:cstheme="minorHAnsi"/>
          <w:sz w:val="24"/>
          <w:szCs w:val="24"/>
        </w:rPr>
      </w:pPr>
      <w:r w:rsidRPr="00371AAD">
        <w:rPr>
          <w:rFonts w:asciiTheme="minorHAnsi" w:hAnsiTheme="minorHAnsi" w:cstheme="minorHAnsi"/>
          <w:sz w:val="24"/>
          <w:szCs w:val="24"/>
        </w:rPr>
        <w:t>(in</w:t>
      </w:r>
      <w:r w:rsidR="00D61D2F" w:rsidRPr="00371AAD">
        <w:rPr>
          <w:rFonts w:asciiTheme="minorHAnsi" w:hAnsiTheme="minorHAnsi" w:cstheme="minorHAnsi"/>
          <w:sz w:val="24"/>
          <w:szCs w:val="24"/>
        </w:rPr>
        <w:t xml:space="preserve"> academic year prior to site visit</w:t>
      </w:r>
      <w:r w:rsidRPr="00371AAD">
        <w:rPr>
          <w:rFonts w:asciiTheme="minorHAnsi" w:hAnsiTheme="minorHAnsi" w:cstheme="minorHAnsi"/>
          <w:sz w:val="24"/>
          <w:szCs w:val="24"/>
        </w:rPr>
        <w:t>)</w:t>
      </w:r>
    </w:p>
    <w:p w14:paraId="3C87678F" w14:textId="77777777" w:rsidR="00A2218F" w:rsidRPr="00371AAD" w:rsidRDefault="00A2218F" w:rsidP="00C54697">
      <w:pPr>
        <w:pStyle w:val="PlainText"/>
        <w:tabs>
          <w:tab w:val="left" w:pos="1134"/>
        </w:tabs>
        <w:ind w:left="1134" w:hanging="850"/>
        <w:rPr>
          <w:rFonts w:asciiTheme="minorHAnsi" w:hAnsiTheme="minorHAnsi" w:cstheme="minorHAnsi"/>
          <w:sz w:val="24"/>
          <w:szCs w:val="24"/>
        </w:rPr>
      </w:pPr>
    </w:p>
    <w:p w14:paraId="4B681C30" w14:textId="77777777" w:rsidR="00371AAD" w:rsidRDefault="008901C7" w:rsidP="00C54697">
      <w:pPr>
        <w:pStyle w:val="PlainText"/>
        <w:tabs>
          <w:tab w:val="left" w:pos="1134"/>
        </w:tabs>
        <w:ind w:left="1134" w:hanging="850"/>
        <w:rPr>
          <w:rFonts w:asciiTheme="minorHAnsi" w:hAnsiTheme="minorHAnsi" w:cstheme="minorHAnsi"/>
          <w:sz w:val="24"/>
          <w:szCs w:val="24"/>
        </w:rPr>
      </w:pPr>
      <w:r w:rsidRPr="00371AAD">
        <w:rPr>
          <w:rFonts w:asciiTheme="minorHAnsi" w:hAnsiTheme="minorHAnsi" w:cstheme="minorHAnsi"/>
          <w:b/>
          <w:sz w:val="24"/>
          <w:szCs w:val="24"/>
        </w:rPr>
        <w:t>Phase</w:t>
      </w:r>
      <w:r w:rsidR="00C8043A" w:rsidRPr="00371AAD">
        <w:rPr>
          <w:rFonts w:asciiTheme="minorHAnsi" w:hAnsiTheme="minorHAnsi" w:cstheme="minorHAnsi"/>
          <w:b/>
          <w:sz w:val="24"/>
          <w:szCs w:val="24"/>
        </w:rPr>
        <w:t xml:space="preserve"> </w:t>
      </w:r>
      <w:r w:rsidR="007F74B9" w:rsidRPr="00371AAD">
        <w:rPr>
          <w:rFonts w:asciiTheme="minorHAnsi" w:hAnsiTheme="minorHAnsi" w:cstheme="minorHAnsi"/>
          <w:b/>
          <w:sz w:val="24"/>
          <w:szCs w:val="24"/>
        </w:rPr>
        <w:t>2</w:t>
      </w:r>
      <w:r w:rsidR="00371AAD" w:rsidRPr="00371AAD">
        <w:rPr>
          <w:rFonts w:asciiTheme="minorHAnsi" w:hAnsiTheme="minorHAnsi" w:cstheme="minorHAnsi"/>
          <w:b/>
          <w:sz w:val="24"/>
          <w:szCs w:val="24"/>
        </w:rPr>
        <w:t xml:space="preserve"> – </w:t>
      </w:r>
      <w:r w:rsidR="007F74B9" w:rsidRPr="00371AAD">
        <w:rPr>
          <w:rFonts w:asciiTheme="minorHAnsi" w:hAnsiTheme="minorHAnsi" w:cstheme="minorHAnsi"/>
          <w:b/>
          <w:sz w:val="24"/>
          <w:szCs w:val="24"/>
        </w:rPr>
        <w:t xml:space="preserve">Site Visit </w:t>
      </w:r>
      <w:r w:rsidR="00BB4749" w:rsidRPr="00371AAD">
        <w:rPr>
          <w:rFonts w:asciiTheme="minorHAnsi" w:hAnsiTheme="minorHAnsi" w:cstheme="minorHAnsi"/>
          <w:b/>
          <w:sz w:val="24"/>
          <w:szCs w:val="24"/>
        </w:rPr>
        <w:t>takes place and External Reviewers’ Report</w:t>
      </w:r>
      <w:r w:rsidR="00BB4749" w:rsidRPr="00371AAD">
        <w:rPr>
          <w:rFonts w:asciiTheme="minorHAnsi" w:hAnsiTheme="minorHAnsi" w:cstheme="minorHAnsi"/>
          <w:sz w:val="24"/>
          <w:szCs w:val="24"/>
        </w:rPr>
        <w:t xml:space="preserve"> is</w:t>
      </w:r>
      <w:r w:rsidR="00BB4749" w:rsidRPr="00C54697">
        <w:rPr>
          <w:rFonts w:asciiTheme="minorHAnsi" w:hAnsiTheme="minorHAnsi" w:cstheme="minorHAnsi"/>
          <w:sz w:val="24"/>
          <w:szCs w:val="24"/>
        </w:rPr>
        <w:t xml:space="preserve"> submitted </w:t>
      </w:r>
    </w:p>
    <w:p w14:paraId="18FC4396" w14:textId="7F892547" w:rsidR="007F74B9" w:rsidRPr="00C54697" w:rsidRDefault="0058674F" w:rsidP="00371AAD">
      <w:pPr>
        <w:pStyle w:val="PlainText"/>
        <w:tabs>
          <w:tab w:val="left" w:pos="1134"/>
        </w:tabs>
        <w:ind w:left="1134" w:firstLine="126"/>
        <w:rPr>
          <w:rFonts w:asciiTheme="minorHAnsi" w:hAnsiTheme="minorHAnsi" w:cstheme="minorHAnsi"/>
          <w:sz w:val="24"/>
          <w:szCs w:val="24"/>
          <w:u w:val="single"/>
        </w:rPr>
      </w:pPr>
      <w:r w:rsidRPr="00C54697">
        <w:rPr>
          <w:rFonts w:asciiTheme="minorHAnsi" w:hAnsiTheme="minorHAnsi" w:cstheme="minorHAnsi"/>
          <w:sz w:val="24"/>
          <w:szCs w:val="24"/>
        </w:rPr>
        <w:t>(in academic year indicated on Schedule of Reviews)</w:t>
      </w:r>
    </w:p>
    <w:p w14:paraId="5534BD43" w14:textId="77777777" w:rsidR="0091069D" w:rsidRDefault="0091069D" w:rsidP="00C54697">
      <w:pPr>
        <w:pStyle w:val="PlainText"/>
        <w:tabs>
          <w:tab w:val="left" w:pos="1134"/>
        </w:tabs>
        <w:ind w:left="1134" w:hanging="850"/>
        <w:rPr>
          <w:rFonts w:asciiTheme="minorHAnsi" w:hAnsiTheme="minorHAnsi" w:cstheme="minorHAnsi"/>
          <w:sz w:val="24"/>
          <w:szCs w:val="24"/>
        </w:rPr>
      </w:pPr>
    </w:p>
    <w:p w14:paraId="48B7203A" w14:textId="0A618EDF" w:rsidR="007F74B9" w:rsidRPr="00371AAD" w:rsidRDefault="008901C7" w:rsidP="00371AAD">
      <w:pPr>
        <w:pStyle w:val="PlainText"/>
        <w:ind w:left="1260" w:hanging="990"/>
        <w:rPr>
          <w:rFonts w:asciiTheme="minorHAnsi" w:hAnsiTheme="minorHAnsi" w:cstheme="minorHAnsi"/>
          <w:sz w:val="24"/>
          <w:szCs w:val="24"/>
        </w:rPr>
      </w:pPr>
      <w:r w:rsidRPr="00371AAD">
        <w:rPr>
          <w:rFonts w:asciiTheme="minorHAnsi" w:hAnsiTheme="minorHAnsi" w:cstheme="minorHAnsi"/>
          <w:b/>
          <w:sz w:val="24"/>
          <w:szCs w:val="24"/>
        </w:rPr>
        <w:t>Phase</w:t>
      </w:r>
      <w:r w:rsidR="007F74B9" w:rsidRPr="00371AAD">
        <w:rPr>
          <w:rFonts w:asciiTheme="minorHAnsi" w:hAnsiTheme="minorHAnsi" w:cstheme="minorHAnsi"/>
          <w:b/>
          <w:sz w:val="24"/>
          <w:szCs w:val="24"/>
        </w:rPr>
        <w:t xml:space="preserve"> 3</w:t>
      </w:r>
      <w:r w:rsidR="00371AAD" w:rsidRPr="00371AAD">
        <w:rPr>
          <w:rFonts w:asciiTheme="minorHAnsi" w:hAnsiTheme="minorHAnsi" w:cstheme="minorHAnsi"/>
          <w:b/>
          <w:sz w:val="24"/>
          <w:szCs w:val="24"/>
        </w:rPr>
        <w:t xml:space="preserve"> – </w:t>
      </w:r>
      <w:r w:rsidR="007F74B9" w:rsidRPr="00371AAD">
        <w:rPr>
          <w:rFonts w:asciiTheme="minorHAnsi" w:hAnsiTheme="minorHAnsi" w:cstheme="minorHAnsi"/>
          <w:b/>
          <w:sz w:val="24"/>
          <w:szCs w:val="24"/>
        </w:rPr>
        <w:t>Program and Decanal Respon</w:t>
      </w:r>
      <w:r w:rsidR="004A04D4" w:rsidRPr="00371AAD">
        <w:rPr>
          <w:rFonts w:asciiTheme="minorHAnsi" w:hAnsiTheme="minorHAnsi" w:cstheme="minorHAnsi"/>
          <w:b/>
          <w:sz w:val="24"/>
          <w:szCs w:val="24"/>
        </w:rPr>
        <w:t>ses</w:t>
      </w:r>
      <w:r w:rsidR="00E969B4" w:rsidRPr="00371AAD">
        <w:rPr>
          <w:rFonts w:asciiTheme="minorHAnsi" w:hAnsiTheme="minorHAnsi" w:cstheme="minorHAnsi"/>
          <w:sz w:val="24"/>
          <w:szCs w:val="24"/>
        </w:rPr>
        <w:t xml:space="preserve"> </w:t>
      </w:r>
      <w:r w:rsidR="00797134" w:rsidRPr="00371AAD">
        <w:rPr>
          <w:rFonts w:asciiTheme="minorHAnsi" w:hAnsiTheme="minorHAnsi" w:cstheme="minorHAnsi"/>
          <w:sz w:val="24"/>
          <w:szCs w:val="24"/>
        </w:rPr>
        <w:t xml:space="preserve">– </w:t>
      </w:r>
      <w:r w:rsidR="00BB4749" w:rsidRPr="00371AAD">
        <w:rPr>
          <w:rFonts w:asciiTheme="minorHAnsi" w:hAnsiTheme="minorHAnsi" w:cstheme="minorHAnsi"/>
          <w:sz w:val="24"/>
          <w:szCs w:val="24"/>
        </w:rPr>
        <w:t xml:space="preserve">prepared in response to </w:t>
      </w:r>
      <w:r w:rsidR="007F74B9" w:rsidRPr="00371AAD">
        <w:rPr>
          <w:rFonts w:asciiTheme="minorHAnsi" w:hAnsiTheme="minorHAnsi" w:cstheme="minorHAnsi"/>
          <w:sz w:val="24"/>
          <w:szCs w:val="24"/>
        </w:rPr>
        <w:t>External Reviewers’ Report</w:t>
      </w:r>
      <w:r w:rsidR="00371AAD">
        <w:rPr>
          <w:rFonts w:asciiTheme="minorHAnsi" w:hAnsiTheme="minorHAnsi" w:cstheme="minorHAnsi"/>
          <w:sz w:val="24"/>
          <w:szCs w:val="24"/>
        </w:rPr>
        <w:t xml:space="preserve"> </w:t>
      </w:r>
      <w:r w:rsidR="0058674F" w:rsidRPr="00371AAD">
        <w:rPr>
          <w:rFonts w:asciiTheme="minorHAnsi" w:hAnsiTheme="minorHAnsi" w:cstheme="minorHAnsi"/>
          <w:sz w:val="24"/>
          <w:szCs w:val="24"/>
        </w:rPr>
        <w:t>(i</w:t>
      </w:r>
      <w:r w:rsidR="00BB4749" w:rsidRPr="00371AAD">
        <w:rPr>
          <w:rFonts w:asciiTheme="minorHAnsi" w:hAnsiTheme="minorHAnsi" w:cstheme="minorHAnsi"/>
          <w:sz w:val="24"/>
          <w:szCs w:val="24"/>
        </w:rPr>
        <w:t xml:space="preserve">n </w:t>
      </w:r>
      <w:r w:rsidR="00D61D2F" w:rsidRPr="00371AAD">
        <w:rPr>
          <w:rFonts w:asciiTheme="minorHAnsi" w:hAnsiTheme="minorHAnsi" w:cstheme="minorHAnsi"/>
          <w:sz w:val="24"/>
          <w:szCs w:val="24"/>
        </w:rPr>
        <w:t>academic year of site visit</w:t>
      </w:r>
      <w:r w:rsidR="0058674F" w:rsidRPr="00371AAD">
        <w:rPr>
          <w:rFonts w:asciiTheme="minorHAnsi" w:hAnsiTheme="minorHAnsi" w:cstheme="minorHAnsi"/>
          <w:sz w:val="24"/>
          <w:szCs w:val="24"/>
        </w:rPr>
        <w:t>)</w:t>
      </w:r>
    </w:p>
    <w:p w14:paraId="1FB08418" w14:textId="77777777" w:rsidR="004525ED" w:rsidRPr="00371AAD" w:rsidRDefault="004525ED" w:rsidP="00C54697">
      <w:pPr>
        <w:pStyle w:val="PlainText"/>
        <w:tabs>
          <w:tab w:val="left" w:pos="1134"/>
        </w:tabs>
        <w:ind w:left="1134" w:hanging="850"/>
        <w:rPr>
          <w:rFonts w:asciiTheme="minorHAnsi" w:hAnsiTheme="minorHAnsi" w:cstheme="minorHAnsi"/>
          <w:sz w:val="24"/>
          <w:szCs w:val="24"/>
        </w:rPr>
      </w:pPr>
    </w:p>
    <w:p w14:paraId="0FDBEAB5" w14:textId="1A70CE1A" w:rsidR="00133102" w:rsidRPr="00371AAD" w:rsidRDefault="008901C7" w:rsidP="00371AAD">
      <w:pPr>
        <w:pStyle w:val="PlainText"/>
        <w:ind w:left="1260" w:hanging="990"/>
        <w:rPr>
          <w:rFonts w:asciiTheme="minorHAnsi" w:hAnsiTheme="minorHAnsi" w:cstheme="minorHAnsi"/>
          <w:sz w:val="24"/>
          <w:szCs w:val="24"/>
        </w:rPr>
      </w:pPr>
      <w:r w:rsidRPr="00371AAD">
        <w:rPr>
          <w:rFonts w:asciiTheme="minorHAnsi" w:hAnsiTheme="minorHAnsi" w:cstheme="minorHAnsi"/>
          <w:b/>
          <w:sz w:val="24"/>
          <w:szCs w:val="24"/>
        </w:rPr>
        <w:t>Phase</w:t>
      </w:r>
      <w:r w:rsidR="007F74B9" w:rsidRPr="00371AAD">
        <w:rPr>
          <w:rFonts w:asciiTheme="minorHAnsi" w:hAnsiTheme="minorHAnsi" w:cstheme="minorHAnsi"/>
          <w:b/>
          <w:sz w:val="24"/>
          <w:szCs w:val="24"/>
        </w:rPr>
        <w:t xml:space="preserve"> 4</w:t>
      </w:r>
      <w:r w:rsidR="00371AAD" w:rsidRPr="00371AAD">
        <w:rPr>
          <w:rFonts w:asciiTheme="minorHAnsi" w:hAnsiTheme="minorHAnsi" w:cstheme="minorHAnsi"/>
          <w:b/>
          <w:sz w:val="24"/>
          <w:szCs w:val="24"/>
        </w:rPr>
        <w:t xml:space="preserve"> – </w:t>
      </w:r>
      <w:r w:rsidR="004A04D4" w:rsidRPr="00371AAD">
        <w:rPr>
          <w:rFonts w:asciiTheme="minorHAnsi" w:hAnsiTheme="minorHAnsi" w:cstheme="minorHAnsi"/>
          <w:b/>
          <w:sz w:val="24"/>
          <w:szCs w:val="24"/>
        </w:rPr>
        <w:t xml:space="preserve">Final Assessment Report and Implementation </w:t>
      </w:r>
      <w:r w:rsidR="0048195B" w:rsidRPr="00371AAD">
        <w:rPr>
          <w:rFonts w:asciiTheme="minorHAnsi" w:hAnsiTheme="minorHAnsi" w:cstheme="minorHAnsi"/>
          <w:b/>
          <w:sz w:val="24"/>
          <w:szCs w:val="24"/>
        </w:rPr>
        <w:t>Plan</w:t>
      </w:r>
      <w:r w:rsidR="004A04D4" w:rsidRPr="00371AAD">
        <w:rPr>
          <w:rFonts w:asciiTheme="minorHAnsi" w:hAnsiTheme="minorHAnsi" w:cstheme="minorHAnsi"/>
          <w:sz w:val="24"/>
          <w:szCs w:val="24"/>
        </w:rPr>
        <w:t xml:space="preserve"> </w:t>
      </w:r>
      <w:r w:rsidR="00C8043A" w:rsidRPr="00371AAD">
        <w:rPr>
          <w:rFonts w:asciiTheme="minorHAnsi" w:hAnsiTheme="minorHAnsi" w:cstheme="minorHAnsi"/>
          <w:sz w:val="24"/>
          <w:szCs w:val="24"/>
        </w:rPr>
        <w:t>– C</w:t>
      </w:r>
      <w:r w:rsidR="007F74B9" w:rsidRPr="00371AAD">
        <w:rPr>
          <w:rFonts w:asciiTheme="minorHAnsi" w:hAnsiTheme="minorHAnsi" w:cstheme="minorHAnsi"/>
          <w:sz w:val="24"/>
          <w:szCs w:val="24"/>
        </w:rPr>
        <w:t xml:space="preserve">PRC </w:t>
      </w:r>
      <w:r w:rsidR="00C8043A" w:rsidRPr="00371AAD">
        <w:rPr>
          <w:rFonts w:asciiTheme="minorHAnsi" w:hAnsiTheme="minorHAnsi" w:cstheme="minorHAnsi"/>
          <w:sz w:val="24"/>
          <w:szCs w:val="24"/>
        </w:rPr>
        <w:t>r</w:t>
      </w:r>
      <w:r w:rsidR="007F74B9" w:rsidRPr="00371AAD">
        <w:rPr>
          <w:rFonts w:asciiTheme="minorHAnsi" w:hAnsiTheme="minorHAnsi" w:cstheme="minorHAnsi"/>
          <w:sz w:val="24"/>
          <w:szCs w:val="24"/>
        </w:rPr>
        <w:t>eview</w:t>
      </w:r>
      <w:r w:rsidR="00133102" w:rsidRPr="00371AAD">
        <w:rPr>
          <w:rFonts w:asciiTheme="minorHAnsi" w:hAnsiTheme="minorHAnsi" w:cstheme="minorHAnsi"/>
          <w:sz w:val="24"/>
          <w:szCs w:val="24"/>
        </w:rPr>
        <w:t>s</w:t>
      </w:r>
      <w:r w:rsidR="007F74B9" w:rsidRPr="00371AAD">
        <w:rPr>
          <w:rFonts w:asciiTheme="minorHAnsi" w:hAnsiTheme="minorHAnsi" w:cstheme="minorHAnsi"/>
          <w:sz w:val="24"/>
          <w:szCs w:val="24"/>
        </w:rPr>
        <w:t xml:space="preserve"> </w:t>
      </w:r>
      <w:r w:rsidR="00C8043A" w:rsidRPr="00371AAD">
        <w:rPr>
          <w:rFonts w:asciiTheme="minorHAnsi" w:hAnsiTheme="minorHAnsi" w:cstheme="minorHAnsi"/>
          <w:sz w:val="24"/>
          <w:szCs w:val="24"/>
        </w:rPr>
        <w:t>d</w:t>
      </w:r>
      <w:r w:rsidR="007F74B9" w:rsidRPr="00371AAD">
        <w:rPr>
          <w:rFonts w:asciiTheme="minorHAnsi" w:hAnsiTheme="minorHAnsi" w:cstheme="minorHAnsi"/>
          <w:sz w:val="24"/>
          <w:szCs w:val="24"/>
        </w:rPr>
        <w:t xml:space="preserve">ocumentation and </w:t>
      </w:r>
      <w:r w:rsidR="0048195B" w:rsidRPr="00371AAD">
        <w:rPr>
          <w:rFonts w:asciiTheme="minorHAnsi" w:hAnsiTheme="minorHAnsi" w:cstheme="minorHAnsi"/>
          <w:sz w:val="24"/>
          <w:szCs w:val="24"/>
        </w:rPr>
        <w:t>prepares</w:t>
      </w:r>
      <w:r w:rsidR="007F74B9" w:rsidRPr="00371AAD">
        <w:rPr>
          <w:rFonts w:asciiTheme="minorHAnsi" w:hAnsiTheme="minorHAnsi" w:cstheme="minorHAnsi"/>
          <w:sz w:val="24"/>
          <w:szCs w:val="24"/>
        </w:rPr>
        <w:t xml:space="preserve"> Final Assessment Report</w:t>
      </w:r>
      <w:r w:rsidR="00D61D2F" w:rsidRPr="00371AAD">
        <w:rPr>
          <w:rFonts w:asciiTheme="minorHAnsi" w:hAnsiTheme="minorHAnsi" w:cstheme="minorHAnsi"/>
          <w:sz w:val="24"/>
          <w:szCs w:val="24"/>
        </w:rPr>
        <w:t xml:space="preserve"> with</w:t>
      </w:r>
      <w:r w:rsidR="00133102" w:rsidRPr="00371AAD">
        <w:rPr>
          <w:rFonts w:asciiTheme="minorHAnsi" w:hAnsiTheme="minorHAnsi" w:cstheme="minorHAnsi"/>
          <w:sz w:val="24"/>
          <w:szCs w:val="24"/>
        </w:rPr>
        <w:t xml:space="preserve"> Implementation</w:t>
      </w:r>
      <w:r w:rsidR="0048195B" w:rsidRPr="00371AAD">
        <w:rPr>
          <w:rFonts w:asciiTheme="minorHAnsi" w:hAnsiTheme="minorHAnsi" w:cstheme="minorHAnsi"/>
          <w:sz w:val="24"/>
          <w:szCs w:val="24"/>
        </w:rPr>
        <w:t xml:space="preserve"> Pla</w:t>
      </w:r>
      <w:r w:rsidR="00D61D2F" w:rsidRPr="00371AAD">
        <w:rPr>
          <w:rFonts w:asciiTheme="minorHAnsi" w:hAnsiTheme="minorHAnsi" w:cstheme="minorHAnsi"/>
          <w:sz w:val="24"/>
          <w:szCs w:val="24"/>
        </w:rPr>
        <w:t>ns</w:t>
      </w:r>
      <w:r w:rsidR="0058674F" w:rsidRPr="00371AAD">
        <w:rPr>
          <w:rFonts w:asciiTheme="minorHAnsi" w:hAnsiTheme="minorHAnsi" w:cstheme="minorHAnsi"/>
          <w:sz w:val="24"/>
          <w:szCs w:val="24"/>
        </w:rPr>
        <w:t xml:space="preserve"> </w:t>
      </w:r>
    </w:p>
    <w:p w14:paraId="197FA67D" w14:textId="77777777" w:rsidR="002877FD" w:rsidRPr="00371AAD" w:rsidRDefault="002877FD" w:rsidP="00C54697">
      <w:pPr>
        <w:pStyle w:val="PlainText"/>
        <w:tabs>
          <w:tab w:val="left" w:pos="1080"/>
        </w:tabs>
        <w:ind w:left="1170" w:hanging="850"/>
        <w:rPr>
          <w:rFonts w:asciiTheme="minorHAnsi" w:hAnsiTheme="minorHAnsi" w:cstheme="minorHAnsi"/>
          <w:sz w:val="24"/>
          <w:szCs w:val="24"/>
        </w:rPr>
      </w:pPr>
    </w:p>
    <w:p w14:paraId="2EFAAF1C" w14:textId="54E7DB3C" w:rsidR="00F055BF" w:rsidRPr="00C54697" w:rsidRDefault="008901C7" w:rsidP="00371AAD">
      <w:pPr>
        <w:pStyle w:val="PlainText"/>
        <w:tabs>
          <w:tab w:val="left" w:pos="1260"/>
        </w:tabs>
        <w:ind w:left="1260" w:hanging="990"/>
        <w:rPr>
          <w:rFonts w:asciiTheme="minorHAnsi" w:hAnsiTheme="minorHAnsi" w:cstheme="minorHAnsi"/>
          <w:sz w:val="24"/>
          <w:szCs w:val="24"/>
        </w:rPr>
      </w:pPr>
      <w:r w:rsidRPr="00371AAD">
        <w:rPr>
          <w:rFonts w:asciiTheme="minorHAnsi" w:hAnsiTheme="minorHAnsi" w:cstheme="minorHAnsi"/>
          <w:b/>
          <w:sz w:val="24"/>
          <w:szCs w:val="24"/>
        </w:rPr>
        <w:t>Phase</w:t>
      </w:r>
      <w:r w:rsidR="00133102" w:rsidRPr="00371AAD">
        <w:rPr>
          <w:rFonts w:asciiTheme="minorHAnsi" w:hAnsiTheme="minorHAnsi" w:cstheme="minorHAnsi"/>
          <w:b/>
          <w:sz w:val="24"/>
          <w:szCs w:val="24"/>
        </w:rPr>
        <w:t xml:space="preserve"> </w:t>
      </w:r>
      <w:r w:rsidR="00371AAD" w:rsidRPr="00371AAD">
        <w:rPr>
          <w:rFonts w:asciiTheme="minorHAnsi" w:hAnsiTheme="minorHAnsi" w:cstheme="minorHAnsi"/>
          <w:b/>
          <w:sz w:val="24"/>
          <w:szCs w:val="24"/>
        </w:rPr>
        <w:t xml:space="preserve">5 – </w:t>
      </w:r>
      <w:r w:rsidR="00E969B4" w:rsidRPr="00371AAD">
        <w:rPr>
          <w:rFonts w:asciiTheme="minorHAnsi" w:hAnsiTheme="minorHAnsi" w:cstheme="minorHAnsi"/>
          <w:b/>
          <w:sz w:val="24"/>
          <w:szCs w:val="24"/>
        </w:rPr>
        <w:t xml:space="preserve">Implementation Report </w:t>
      </w:r>
      <w:r w:rsidR="00626601" w:rsidRPr="00371AAD">
        <w:rPr>
          <w:rFonts w:asciiTheme="minorHAnsi" w:hAnsiTheme="minorHAnsi" w:cstheme="minorHAnsi"/>
          <w:b/>
          <w:sz w:val="24"/>
          <w:szCs w:val="24"/>
        </w:rPr>
        <w:t xml:space="preserve">and Notification of Review Completion </w:t>
      </w:r>
      <w:r w:rsidR="00626601" w:rsidRPr="00371AAD">
        <w:rPr>
          <w:rFonts w:asciiTheme="minorHAnsi" w:hAnsiTheme="minorHAnsi" w:cstheme="minorHAnsi"/>
          <w:sz w:val="24"/>
          <w:szCs w:val="24"/>
        </w:rPr>
        <w:t xml:space="preserve">– </w:t>
      </w:r>
      <w:r w:rsidR="00F055BF" w:rsidRPr="00371AAD">
        <w:rPr>
          <w:rFonts w:asciiTheme="minorHAnsi" w:hAnsiTheme="minorHAnsi" w:cstheme="minorHAnsi"/>
          <w:sz w:val="24"/>
          <w:szCs w:val="24"/>
        </w:rPr>
        <w:t xml:space="preserve">the </w:t>
      </w:r>
      <w:r w:rsidRPr="00371AAD">
        <w:rPr>
          <w:rFonts w:asciiTheme="minorHAnsi" w:hAnsiTheme="minorHAnsi" w:cstheme="minorHAnsi"/>
          <w:sz w:val="24"/>
          <w:szCs w:val="24"/>
        </w:rPr>
        <w:t>a</w:t>
      </w:r>
      <w:r w:rsidR="00F055BF" w:rsidRPr="00371AAD">
        <w:rPr>
          <w:rFonts w:asciiTheme="minorHAnsi" w:hAnsiTheme="minorHAnsi" w:cstheme="minorHAnsi"/>
          <w:sz w:val="24"/>
          <w:szCs w:val="24"/>
        </w:rPr>
        <w:t xml:space="preserve">cademic unit will </w:t>
      </w:r>
      <w:r w:rsidR="0058674F" w:rsidRPr="00371AAD">
        <w:rPr>
          <w:rFonts w:asciiTheme="minorHAnsi" w:hAnsiTheme="minorHAnsi" w:cstheme="minorHAnsi"/>
          <w:sz w:val="24"/>
          <w:szCs w:val="24"/>
        </w:rPr>
        <w:t>follow up</w:t>
      </w:r>
      <w:r w:rsidR="00F055BF" w:rsidRPr="00371AAD">
        <w:rPr>
          <w:rFonts w:asciiTheme="minorHAnsi" w:hAnsiTheme="minorHAnsi" w:cstheme="minorHAnsi"/>
          <w:sz w:val="24"/>
          <w:szCs w:val="24"/>
        </w:rPr>
        <w:t xml:space="preserve"> on the recommendations identified for action in the</w:t>
      </w:r>
      <w:r w:rsidR="00F055BF" w:rsidRPr="00C54697">
        <w:rPr>
          <w:rFonts w:asciiTheme="minorHAnsi" w:hAnsiTheme="minorHAnsi" w:cstheme="minorHAnsi"/>
          <w:sz w:val="24"/>
          <w:szCs w:val="24"/>
        </w:rPr>
        <w:t xml:space="preserve"> Implementation Plan, and, notification of review completion.</w:t>
      </w:r>
    </w:p>
    <w:p w14:paraId="7B86F273" w14:textId="1F202365" w:rsidR="003B2CE1" w:rsidRPr="00C54697" w:rsidRDefault="00532E7D" w:rsidP="00C54697">
      <w:pPr>
        <w:pStyle w:val="PlainText"/>
        <w:tabs>
          <w:tab w:val="left" w:pos="1080"/>
        </w:tabs>
        <w:ind w:left="1170" w:hanging="1170"/>
        <w:rPr>
          <w:rFonts w:asciiTheme="minorHAnsi" w:hAnsiTheme="minorHAnsi" w:cstheme="minorHAnsi"/>
          <w:sz w:val="24"/>
          <w:szCs w:val="24"/>
        </w:rPr>
      </w:pPr>
      <w:r w:rsidRPr="00C54697">
        <w:rPr>
          <w:rFonts w:asciiTheme="minorHAnsi" w:hAnsiTheme="minorHAnsi" w:cstheme="minorHAnsi"/>
          <w:sz w:val="24"/>
          <w:szCs w:val="24"/>
        </w:rPr>
        <w:t xml:space="preserve"> </w:t>
      </w:r>
    </w:p>
    <w:p w14:paraId="0EA4D985" w14:textId="6F91006B" w:rsidR="00F85083" w:rsidRPr="0058131E" w:rsidRDefault="00F85083" w:rsidP="00017DC9">
      <w:pPr>
        <w:pStyle w:val="ListParagraph"/>
        <w:numPr>
          <w:ilvl w:val="0"/>
          <w:numId w:val="83"/>
        </w:numPr>
        <w:spacing w:after="0" w:line="240" w:lineRule="auto"/>
        <w:ind w:left="284" w:hanging="284"/>
        <w:rPr>
          <w:rFonts w:cstheme="minorHAnsi"/>
          <w:b/>
          <w:sz w:val="24"/>
          <w:szCs w:val="24"/>
        </w:rPr>
      </w:pPr>
      <w:r w:rsidRPr="0058131E">
        <w:rPr>
          <w:rFonts w:cstheme="minorHAnsi"/>
          <w:b/>
          <w:sz w:val="24"/>
          <w:szCs w:val="24"/>
        </w:rPr>
        <w:t>P</w:t>
      </w:r>
      <w:r w:rsidR="00137CEA" w:rsidRPr="0058131E">
        <w:rPr>
          <w:rFonts w:cstheme="minorHAnsi"/>
          <w:b/>
          <w:sz w:val="24"/>
          <w:szCs w:val="24"/>
        </w:rPr>
        <w:t>rincipal Components</w:t>
      </w:r>
    </w:p>
    <w:p w14:paraId="65396C26" w14:textId="24206EF3" w:rsidR="00F85083" w:rsidRPr="00C54697" w:rsidRDefault="00F85083" w:rsidP="00017DC9">
      <w:pPr>
        <w:pStyle w:val="ListParagraph"/>
        <w:numPr>
          <w:ilvl w:val="0"/>
          <w:numId w:val="75"/>
        </w:numPr>
        <w:spacing w:after="0" w:line="240" w:lineRule="auto"/>
        <w:ind w:left="567" w:hanging="283"/>
        <w:contextualSpacing w:val="0"/>
        <w:rPr>
          <w:rFonts w:cstheme="minorHAnsi"/>
          <w:sz w:val="24"/>
          <w:szCs w:val="24"/>
        </w:rPr>
      </w:pPr>
      <w:r w:rsidRPr="0058131E">
        <w:rPr>
          <w:rFonts w:cstheme="minorHAnsi"/>
          <w:b/>
          <w:sz w:val="24"/>
          <w:szCs w:val="24"/>
        </w:rPr>
        <w:t>Self-Study</w:t>
      </w:r>
      <w:r w:rsidRPr="00C54697">
        <w:rPr>
          <w:rFonts w:cstheme="minorHAnsi"/>
          <w:sz w:val="24"/>
          <w:szCs w:val="24"/>
        </w:rPr>
        <w:t xml:space="preserve"> – a critical appraisal of the strengths and weaknesses of the degree program from the perspective of members of the academic unit responsible for delivery of the degree program</w:t>
      </w:r>
    </w:p>
    <w:p w14:paraId="0B4D1A0D" w14:textId="77777777" w:rsidR="002877FD" w:rsidRPr="00C54697" w:rsidRDefault="002877FD" w:rsidP="00C54697">
      <w:pPr>
        <w:pStyle w:val="ListParagraph"/>
        <w:spacing w:after="0" w:line="240" w:lineRule="auto"/>
        <w:ind w:left="567" w:hanging="283"/>
        <w:contextualSpacing w:val="0"/>
        <w:rPr>
          <w:rFonts w:cstheme="minorHAnsi"/>
          <w:sz w:val="24"/>
          <w:szCs w:val="24"/>
        </w:rPr>
      </w:pPr>
    </w:p>
    <w:p w14:paraId="66F6EDC8" w14:textId="77777777" w:rsidR="00F85083" w:rsidRPr="00C54697" w:rsidRDefault="00F85083" w:rsidP="00017DC9">
      <w:pPr>
        <w:pStyle w:val="ListParagraph"/>
        <w:numPr>
          <w:ilvl w:val="0"/>
          <w:numId w:val="75"/>
        </w:numPr>
        <w:spacing w:after="0" w:line="240" w:lineRule="auto"/>
        <w:ind w:left="567" w:hanging="283"/>
        <w:contextualSpacing w:val="0"/>
        <w:rPr>
          <w:rFonts w:cstheme="minorHAnsi"/>
          <w:sz w:val="24"/>
          <w:szCs w:val="24"/>
        </w:rPr>
      </w:pPr>
      <w:r w:rsidRPr="0058131E">
        <w:rPr>
          <w:rFonts w:cstheme="minorHAnsi"/>
          <w:b/>
          <w:sz w:val="24"/>
          <w:szCs w:val="24"/>
        </w:rPr>
        <w:t>External Reviewers’ Report</w:t>
      </w:r>
      <w:r w:rsidRPr="00C54697">
        <w:rPr>
          <w:rFonts w:cstheme="minorHAnsi"/>
          <w:sz w:val="24"/>
          <w:szCs w:val="24"/>
        </w:rPr>
        <w:t xml:space="preserve"> – external evaluation by disciplinary/interdisciplinary experts including recommendations for the improvement of the degree program</w:t>
      </w:r>
    </w:p>
    <w:p w14:paraId="4D4C2889" w14:textId="77777777" w:rsidR="002877FD" w:rsidRPr="00C54697" w:rsidRDefault="002877FD" w:rsidP="00C54697">
      <w:pPr>
        <w:pStyle w:val="ListParagraph"/>
        <w:spacing w:after="0" w:line="240" w:lineRule="auto"/>
        <w:ind w:left="567" w:hanging="283"/>
        <w:contextualSpacing w:val="0"/>
        <w:rPr>
          <w:rFonts w:cstheme="minorHAnsi"/>
          <w:sz w:val="24"/>
          <w:szCs w:val="24"/>
        </w:rPr>
      </w:pPr>
    </w:p>
    <w:p w14:paraId="2A0CF4CA" w14:textId="534D0881" w:rsidR="00F85083" w:rsidRPr="00C54697" w:rsidRDefault="00F85083" w:rsidP="00017DC9">
      <w:pPr>
        <w:pStyle w:val="ListParagraph"/>
        <w:numPr>
          <w:ilvl w:val="0"/>
          <w:numId w:val="75"/>
        </w:numPr>
        <w:spacing w:after="0" w:line="240" w:lineRule="auto"/>
        <w:ind w:left="567" w:hanging="283"/>
        <w:contextualSpacing w:val="0"/>
        <w:rPr>
          <w:rFonts w:cstheme="minorHAnsi"/>
          <w:sz w:val="24"/>
          <w:szCs w:val="24"/>
        </w:rPr>
      </w:pPr>
      <w:r w:rsidRPr="0058131E">
        <w:rPr>
          <w:rFonts w:cstheme="minorHAnsi"/>
          <w:b/>
          <w:sz w:val="24"/>
          <w:szCs w:val="24"/>
        </w:rPr>
        <w:t>Final Assessment Report</w:t>
      </w:r>
      <w:r w:rsidRPr="00C54697">
        <w:rPr>
          <w:rFonts w:cstheme="minorHAnsi"/>
          <w:sz w:val="24"/>
          <w:szCs w:val="24"/>
        </w:rPr>
        <w:t xml:space="preserve"> – institutional evaluation by CPRC based on the review of the Self-Study, the External Reviewers’ Report, and the Responses by the academic unit(s) and the Dean(s); will include a Summary and an Implementation Plan.</w:t>
      </w:r>
    </w:p>
    <w:p w14:paraId="51A520D6" w14:textId="77777777" w:rsidR="002877FD" w:rsidRPr="00C54697" w:rsidRDefault="002877FD" w:rsidP="00C54697">
      <w:pPr>
        <w:pStyle w:val="ListParagraph"/>
        <w:spacing w:after="0" w:line="240" w:lineRule="auto"/>
        <w:ind w:left="567" w:hanging="283"/>
        <w:contextualSpacing w:val="0"/>
        <w:rPr>
          <w:rFonts w:cstheme="minorHAnsi"/>
          <w:sz w:val="24"/>
          <w:szCs w:val="24"/>
        </w:rPr>
      </w:pPr>
    </w:p>
    <w:p w14:paraId="6A53607B" w14:textId="769BCA19" w:rsidR="008B51E1" w:rsidRPr="00C54697" w:rsidRDefault="00F85083" w:rsidP="00017DC9">
      <w:pPr>
        <w:pStyle w:val="ListParagraph"/>
        <w:numPr>
          <w:ilvl w:val="0"/>
          <w:numId w:val="75"/>
        </w:numPr>
        <w:spacing w:after="0" w:line="240" w:lineRule="auto"/>
        <w:ind w:left="567" w:hanging="283"/>
        <w:contextualSpacing w:val="0"/>
        <w:rPr>
          <w:rFonts w:cstheme="minorHAnsi"/>
          <w:sz w:val="24"/>
          <w:szCs w:val="24"/>
        </w:rPr>
      </w:pPr>
      <w:r w:rsidRPr="0058131E">
        <w:rPr>
          <w:rFonts w:cstheme="minorHAnsi"/>
          <w:b/>
          <w:sz w:val="24"/>
          <w:szCs w:val="24"/>
        </w:rPr>
        <w:t>Implementation Report</w:t>
      </w:r>
      <w:r w:rsidRPr="00C54697">
        <w:rPr>
          <w:rFonts w:cstheme="minorHAnsi"/>
          <w:sz w:val="24"/>
          <w:szCs w:val="24"/>
        </w:rPr>
        <w:t xml:space="preserve"> – follow-up report from the academic unit to CPRC detailing how it followed up on the recommendations included in the Implementation Plan. </w:t>
      </w:r>
    </w:p>
    <w:p w14:paraId="48D4112E" w14:textId="77777777" w:rsidR="008B51E1" w:rsidRPr="00C54697" w:rsidRDefault="008B51E1" w:rsidP="00C54697">
      <w:pPr>
        <w:pStyle w:val="ListParagraph"/>
        <w:spacing w:after="0" w:line="240" w:lineRule="auto"/>
        <w:contextualSpacing w:val="0"/>
        <w:rPr>
          <w:rFonts w:cstheme="minorHAnsi"/>
          <w:sz w:val="24"/>
          <w:szCs w:val="24"/>
        </w:rPr>
      </w:pPr>
    </w:p>
    <w:p w14:paraId="15EE2646" w14:textId="638E10FB" w:rsidR="004C0AAB" w:rsidRPr="00C539E0" w:rsidRDefault="00137CEA" w:rsidP="00C54697">
      <w:pPr>
        <w:spacing w:after="0" w:line="240" w:lineRule="auto"/>
        <w:rPr>
          <w:rFonts w:ascii="Arial Black" w:hAnsi="Arial Black" w:cstheme="minorHAnsi"/>
          <w:b/>
          <w:color w:val="000000" w:themeColor="text1"/>
        </w:rPr>
      </w:pPr>
      <w:r w:rsidRPr="0058131E">
        <w:rPr>
          <w:rStyle w:val="Heading2Char"/>
          <w:rFonts w:eastAsiaTheme="minorHAnsi"/>
        </w:rPr>
        <w:t>1.</w:t>
      </w:r>
      <w:r w:rsidR="007244D4" w:rsidRPr="0058131E">
        <w:rPr>
          <w:rStyle w:val="Heading2Char"/>
          <w:rFonts w:eastAsiaTheme="minorHAnsi"/>
        </w:rPr>
        <w:t>4</w:t>
      </w:r>
      <w:r w:rsidRPr="00C539E0">
        <w:rPr>
          <w:rFonts w:ascii="Arial Black" w:hAnsi="Arial Black" w:cstheme="minorHAnsi"/>
          <w:b/>
          <w:color w:val="000000" w:themeColor="text1"/>
        </w:rPr>
        <w:t xml:space="preserve"> </w:t>
      </w:r>
      <w:r w:rsidR="004C0AAB" w:rsidRPr="0058131E">
        <w:rPr>
          <w:rStyle w:val="Heading2Char"/>
          <w:rFonts w:eastAsiaTheme="minorHAnsi"/>
        </w:rPr>
        <w:t>J</w:t>
      </w:r>
      <w:r w:rsidR="00741E1D">
        <w:rPr>
          <w:rStyle w:val="Heading2Char"/>
          <w:rFonts w:eastAsiaTheme="minorHAnsi"/>
        </w:rPr>
        <w:t>oint Degree Programs</w:t>
      </w:r>
    </w:p>
    <w:p w14:paraId="0236DDE5" w14:textId="77777777" w:rsidR="003630CD" w:rsidRPr="00C54697" w:rsidRDefault="003630CD" w:rsidP="00C54697">
      <w:pPr>
        <w:spacing w:after="0" w:line="240" w:lineRule="auto"/>
        <w:rPr>
          <w:rFonts w:cstheme="minorHAnsi"/>
          <w:b/>
          <w:color w:val="000000" w:themeColor="text1"/>
          <w:sz w:val="24"/>
          <w:szCs w:val="24"/>
        </w:rPr>
      </w:pPr>
    </w:p>
    <w:p w14:paraId="519310CB" w14:textId="77777777" w:rsidR="00FE3D45" w:rsidRPr="00C54697" w:rsidRDefault="004C0AAB" w:rsidP="00C54697">
      <w:pPr>
        <w:pStyle w:val="PlainText"/>
        <w:rPr>
          <w:rFonts w:asciiTheme="minorHAnsi" w:hAnsiTheme="minorHAnsi" w:cstheme="minorHAnsi"/>
          <w:sz w:val="24"/>
          <w:szCs w:val="24"/>
        </w:rPr>
      </w:pPr>
      <w:r w:rsidRPr="00C54697">
        <w:rPr>
          <w:rFonts w:asciiTheme="minorHAnsi" w:hAnsiTheme="minorHAnsi" w:cstheme="minorHAnsi"/>
          <w:sz w:val="24"/>
          <w:szCs w:val="24"/>
        </w:rPr>
        <w:t xml:space="preserve">In cases where a Trent degree program is offered jointly or in partnership with another institution, the Office of the Provost will work with the partner institution’s counterpart office to ensure that the requirements of both institutions’ quality assurance policies and procedures will be met in a way that avoids duplication and streamlines the process as much as possible. </w:t>
      </w:r>
      <w:r w:rsidR="00FE3D45" w:rsidRPr="00C54697">
        <w:rPr>
          <w:rFonts w:asciiTheme="minorHAnsi" w:hAnsiTheme="minorHAnsi" w:cstheme="minorHAnsi"/>
          <w:sz w:val="24"/>
          <w:szCs w:val="24"/>
        </w:rPr>
        <w:t>In cases where Trent’s processes are different from the partner institution, all efforts will be made to comply with the QAF.</w:t>
      </w:r>
    </w:p>
    <w:p w14:paraId="473062AE" w14:textId="77777777" w:rsidR="004C0AAB" w:rsidRPr="00C54697" w:rsidRDefault="004C0AAB" w:rsidP="00C54697">
      <w:pPr>
        <w:pStyle w:val="PlainText"/>
        <w:rPr>
          <w:rFonts w:asciiTheme="minorHAnsi" w:hAnsiTheme="minorHAnsi" w:cstheme="minorHAnsi"/>
          <w:sz w:val="24"/>
          <w:szCs w:val="24"/>
        </w:rPr>
      </w:pPr>
    </w:p>
    <w:p w14:paraId="784AEB53" w14:textId="77777777" w:rsidR="004C0AAB" w:rsidRPr="00C54697" w:rsidRDefault="004C0AAB" w:rsidP="00C54697">
      <w:pPr>
        <w:pStyle w:val="PlainText"/>
        <w:rPr>
          <w:rFonts w:asciiTheme="minorHAnsi" w:hAnsiTheme="minorHAnsi" w:cstheme="minorHAnsi"/>
          <w:sz w:val="24"/>
          <w:szCs w:val="24"/>
        </w:rPr>
      </w:pPr>
      <w:r w:rsidRPr="00C54697">
        <w:rPr>
          <w:rFonts w:asciiTheme="minorHAnsi" w:hAnsiTheme="minorHAnsi" w:cstheme="minorHAnsi"/>
          <w:sz w:val="24"/>
          <w:szCs w:val="24"/>
        </w:rPr>
        <w:t>Specifically:</w:t>
      </w:r>
    </w:p>
    <w:p w14:paraId="6D32D6B2" w14:textId="7706887B" w:rsidR="004C0AAB" w:rsidRPr="00C54697" w:rsidRDefault="004C0AAB" w:rsidP="002135E9">
      <w:pPr>
        <w:pStyle w:val="ListParagraph"/>
        <w:numPr>
          <w:ilvl w:val="0"/>
          <w:numId w:val="16"/>
        </w:numPr>
        <w:spacing w:after="0" w:line="240" w:lineRule="auto"/>
        <w:ind w:left="284" w:hanging="284"/>
        <w:contextualSpacing w:val="0"/>
        <w:rPr>
          <w:rFonts w:cstheme="minorHAnsi"/>
          <w:sz w:val="24"/>
          <w:szCs w:val="24"/>
        </w:rPr>
      </w:pPr>
      <w:r w:rsidRPr="00C54697">
        <w:rPr>
          <w:rFonts w:cstheme="minorHAnsi"/>
          <w:sz w:val="24"/>
          <w:szCs w:val="24"/>
        </w:rPr>
        <w:t>There will be a single Self-Study that will explain how input was received from faculty, staff and students at each partner institution</w:t>
      </w:r>
      <w:r w:rsidR="009173F8">
        <w:rPr>
          <w:rFonts w:cstheme="minorHAnsi"/>
          <w:sz w:val="24"/>
          <w:szCs w:val="24"/>
        </w:rPr>
        <w:t>.</w:t>
      </w:r>
    </w:p>
    <w:p w14:paraId="52635B21" w14:textId="50AEDD7B" w:rsidR="004C0AAB" w:rsidRPr="00C54697" w:rsidRDefault="004C0AAB" w:rsidP="002135E9">
      <w:pPr>
        <w:pStyle w:val="ListParagraph"/>
        <w:numPr>
          <w:ilvl w:val="0"/>
          <w:numId w:val="16"/>
        </w:numPr>
        <w:spacing w:after="0" w:line="240" w:lineRule="auto"/>
        <w:ind w:left="284" w:hanging="284"/>
        <w:contextualSpacing w:val="0"/>
        <w:rPr>
          <w:rFonts w:cstheme="minorHAnsi"/>
          <w:sz w:val="24"/>
          <w:szCs w:val="24"/>
        </w:rPr>
      </w:pPr>
      <w:r w:rsidRPr="00C54697">
        <w:rPr>
          <w:rFonts w:cstheme="minorHAnsi"/>
          <w:sz w:val="24"/>
          <w:szCs w:val="24"/>
        </w:rPr>
        <w:t xml:space="preserve">Each partner institution will be involved in </w:t>
      </w:r>
      <w:r w:rsidR="006144B2" w:rsidRPr="00C54697">
        <w:rPr>
          <w:rFonts w:cstheme="minorHAnsi"/>
          <w:sz w:val="24"/>
          <w:szCs w:val="24"/>
        </w:rPr>
        <w:t>nominating</w:t>
      </w:r>
      <w:r w:rsidR="00075421" w:rsidRPr="00C54697">
        <w:rPr>
          <w:rFonts w:cstheme="minorHAnsi"/>
          <w:sz w:val="24"/>
          <w:szCs w:val="24"/>
        </w:rPr>
        <w:t xml:space="preserve">, selecting and ranking of </w:t>
      </w:r>
      <w:r w:rsidR="00F055BF" w:rsidRPr="00C54697">
        <w:rPr>
          <w:rFonts w:cstheme="minorHAnsi"/>
          <w:sz w:val="24"/>
          <w:szCs w:val="24"/>
        </w:rPr>
        <w:t>external reviewers</w:t>
      </w:r>
      <w:r w:rsidR="009173F8">
        <w:rPr>
          <w:rFonts w:cstheme="minorHAnsi"/>
          <w:sz w:val="24"/>
          <w:szCs w:val="24"/>
        </w:rPr>
        <w:t>.</w:t>
      </w:r>
    </w:p>
    <w:p w14:paraId="27B991D5" w14:textId="77777777" w:rsidR="00A77B7B" w:rsidRDefault="00331D3D" w:rsidP="00A77C6E">
      <w:pPr>
        <w:pStyle w:val="ListParagraph"/>
        <w:numPr>
          <w:ilvl w:val="0"/>
          <w:numId w:val="5"/>
        </w:numPr>
        <w:spacing w:after="0" w:line="240" w:lineRule="auto"/>
        <w:ind w:left="284" w:hanging="284"/>
        <w:contextualSpacing w:val="0"/>
        <w:rPr>
          <w:rFonts w:cstheme="minorHAnsi"/>
          <w:sz w:val="24"/>
          <w:szCs w:val="24"/>
        </w:rPr>
      </w:pPr>
      <w:r w:rsidRPr="0095145D">
        <w:rPr>
          <w:rFonts w:cstheme="minorHAnsi"/>
          <w:sz w:val="24"/>
          <w:szCs w:val="24"/>
        </w:rPr>
        <w:t xml:space="preserve">Each partner institution will typically include an internal representative that will participate in the site visit with the external reviewers. </w:t>
      </w:r>
    </w:p>
    <w:p w14:paraId="07AB5E04" w14:textId="6FD05E2B" w:rsidR="004C0AAB" w:rsidRPr="0095145D" w:rsidRDefault="00012207" w:rsidP="00A77C6E">
      <w:pPr>
        <w:pStyle w:val="ListParagraph"/>
        <w:numPr>
          <w:ilvl w:val="0"/>
          <w:numId w:val="5"/>
        </w:numPr>
        <w:spacing w:after="0" w:line="240" w:lineRule="auto"/>
        <w:ind w:left="284" w:hanging="284"/>
        <w:contextualSpacing w:val="0"/>
        <w:rPr>
          <w:rFonts w:cstheme="minorHAnsi"/>
          <w:sz w:val="24"/>
          <w:szCs w:val="24"/>
        </w:rPr>
      </w:pPr>
      <w:r w:rsidRPr="0095145D">
        <w:rPr>
          <w:rFonts w:cstheme="minorHAnsi"/>
          <w:sz w:val="24"/>
          <w:szCs w:val="24"/>
        </w:rPr>
        <w:t>Site visit</w:t>
      </w:r>
      <w:r w:rsidR="004C0AAB" w:rsidRPr="0095145D">
        <w:rPr>
          <w:rFonts w:cstheme="minorHAnsi"/>
          <w:sz w:val="24"/>
          <w:szCs w:val="24"/>
        </w:rPr>
        <w:t>s will include all partner</w:t>
      </w:r>
      <w:r w:rsidR="00CA554D" w:rsidRPr="0095145D">
        <w:rPr>
          <w:rFonts w:cstheme="minorHAnsi"/>
          <w:sz w:val="24"/>
          <w:szCs w:val="24"/>
        </w:rPr>
        <w:t xml:space="preserve"> universities and, </w:t>
      </w:r>
      <w:r w:rsidR="004C0AAB" w:rsidRPr="0095145D">
        <w:rPr>
          <w:rFonts w:cstheme="minorHAnsi"/>
          <w:sz w:val="24"/>
          <w:szCs w:val="24"/>
        </w:rPr>
        <w:t>at least where partners are institutions in O</w:t>
      </w:r>
      <w:r w:rsidR="00F055BF" w:rsidRPr="0095145D">
        <w:rPr>
          <w:rFonts w:cstheme="minorHAnsi"/>
          <w:sz w:val="24"/>
          <w:szCs w:val="24"/>
        </w:rPr>
        <w:t>ntario, will include all sites</w:t>
      </w:r>
      <w:r w:rsidR="009173F8" w:rsidRPr="0095145D">
        <w:rPr>
          <w:rFonts w:cstheme="minorHAnsi"/>
          <w:sz w:val="24"/>
          <w:szCs w:val="24"/>
        </w:rPr>
        <w:t>.</w:t>
      </w:r>
    </w:p>
    <w:p w14:paraId="5442613F" w14:textId="643BA3B7" w:rsidR="004C0AAB" w:rsidRPr="00C54697" w:rsidRDefault="00A254AA" w:rsidP="002135E9">
      <w:pPr>
        <w:pStyle w:val="PlainText"/>
        <w:numPr>
          <w:ilvl w:val="0"/>
          <w:numId w:val="5"/>
        </w:numPr>
        <w:ind w:left="284" w:hanging="283"/>
        <w:rPr>
          <w:rFonts w:asciiTheme="minorHAnsi" w:hAnsiTheme="minorHAnsi" w:cstheme="minorHAnsi"/>
          <w:sz w:val="24"/>
          <w:szCs w:val="24"/>
        </w:rPr>
      </w:pPr>
      <w:r w:rsidRPr="00C54697">
        <w:rPr>
          <w:rFonts w:asciiTheme="minorHAnsi" w:hAnsiTheme="minorHAnsi" w:cstheme="minorHAnsi"/>
          <w:sz w:val="24"/>
          <w:szCs w:val="24"/>
        </w:rPr>
        <w:t xml:space="preserve">There will be a single </w:t>
      </w:r>
      <w:r w:rsidR="004C0AAB" w:rsidRPr="00C54697">
        <w:rPr>
          <w:rFonts w:asciiTheme="minorHAnsi" w:hAnsiTheme="minorHAnsi" w:cstheme="minorHAnsi"/>
          <w:sz w:val="24"/>
          <w:szCs w:val="24"/>
        </w:rPr>
        <w:t xml:space="preserve">Response to the </w:t>
      </w:r>
      <w:r w:rsidR="00CA554D" w:rsidRPr="00C54697">
        <w:rPr>
          <w:rFonts w:asciiTheme="minorHAnsi" w:hAnsiTheme="minorHAnsi" w:cstheme="minorHAnsi"/>
          <w:sz w:val="24"/>
          <w:szCs w:val="24"/>
        </w:rPr>
        <w:t>External Reviewers’ Report,</w:t>
      </w:r>
      <w:r w:rsidRPr="00C54697">
        <w:rPr>
          <w:rFonts w:asciiTheme="minorHAnsi" w:hAnsiTheme="minorHAnsi" w:cstheme="minorHAnsi"/>
          <w:sz w:val="24"/>
          <w:szCs w:val="24"/>
        </w:rPr>
        <w:t xml:space="preserve"> prepared jointly by members of the academic units of each partner institution</w:t>
      </w:r>
      <w:r w:rsidR="00CA554D" w:rsidRPr="00C54697">
        <w:rPr>
          <w:rFonts w:asciiTheme="minorHAnsi" w:hAnsiTheme="minorHAnsi" w:cstheme="minorHAnsi"/>
          <w:sz w:val="24"/>
          <w:szCs w:val="24"/>
        </w:rPr>
        <w:t xml:space="preserve">. There will be a </w:t>
      </w:r>
      <w:r w:rsidRPr="00C54697">
        <w:rPr>
          <w:rFonts w:asciiTheme="minorHAnsi" w:hAnsiTheme="minorHAnsi" w:cstheme="minorHAnsi"/>
          <w:sz w:val="24"/>
          <w:szCs w:val="24"/>
        </w:rPr>
        <w:t xml:space="preserve">single </w:t>
      </w:r>
      <w:r w:rsidR="004C0AAB" w:rsidRPr="00C54697">
        <w:rPr>
          <w:rFonts w:asciiTheme="minorHAnsi" w:hAnsiTheme="minorHAnsi" w:cstheme="minorHAnsi"/>
          <w:sz w:val="24"/>
          <w:szCs w:val="24"/>
        </w:rPr>
        <w:t>Dean(s)</w:t>
      </w:r>
      <w:r w:rsidRPr="00C54697">
        <w:rPr>
          <w:rFonts w:asciiTheme="minorHAnsi" w:hAnsiTheme="minorHAnsi" w:cstheme="minorHAnsi"/>
          <w:sz w:val="24"/>
          <w:szCs w:val="24"/>
        </w:rPr>
        <w:t>’</w:t>
      </w:r>
      <w:r w:rsidR="004C0AAB" w:rsidRPr="00C54697">
        <w:rPr>
          <w:rFonts w:asciiTheme="minorHAnsi" w:hAnsiTheme="minorHAnsi" w:cstheme="minorHAnsi"/>
          <w:sz w:val="24"/>
          <w:szCs w:val="24"/>
        </w:rPr>
        <w:t xml:space="preserve"> Response</w:t>
      </w:r>
      <w:r w:rsidRPr="00C54697">
        <w:rPr>
          <w:rFonts w:asciiTheme="minorHAnsi" w:hAnsiTheme="minorHAnsi" w:cstheme="minorHAnsi"/>
          <w:sz w:val="24"/>
          <w:szCs w:val="24"/>
        </w:rPr>
        <w:t xml:space="preserve"> prepared jointly by the Deans of each partner institution</w:t>
      </w:r>
      <w:r w:rsidR="00F055BF" w:rsidRPr="00C54697">
        <w:rPr>
          <w:rFonts w:asciiTheme="minorHAnsi" w:hAnsiTheme="minorHAnsi" w:cstheme="minorHAnsi"/>
          <w:sz w:val="24"/>
          <w:szCs w:val="24"/>
        </w:rPr>
        <w:t>.</w:t>
      </w:r>
    </w:p>
    <w:p w14:paraId="3D137A65" w14:textId="3AD9049C" w:rsidR="004C0AAB" w:rsidRPr="00C54697" w:rsidRDefault="004C0AAB" w:rsidP="002135E9">
      <w:pPr>
        <w:pStyle w:val="PlainText"/>
        <w:numPr>
          <w:ilvl w:val="0"/>
          <w:numId w:val="5"/>
        </w:numPr>
        <w:ind w:left="284" w:hanging="283"/>
        <w:rPr>
          <w:rFonts w:asciiTheme="minorHAnsi" w:hAnsiTheme="minorHAnsi" w:cstheme="minorHAnsi"/>
          <w:sz w:val="24"/>
          <w:szCs w:val="24"/>
        </w:rPr>
      </w:pPr>
      <w:r w:rsidRPr="00C54697">
        <w:rPr>
          <w:rFonts w:asciiTheme="minorHAnsi" w:hAnsiTheme="minorHAnsi" w:cstheme="minorHAnsi"/>
          <w:sz w:val="24"/>
          <w:szCs w:val="24"/>
        </w:rPr>
        <w:lastRenderedPageBreak/>
        <w:t>There will be a single Final Assessment Report</w:t>
      </w:r>
      <w:r w:rsidR="000F2248" w:rsidRPr="00C54697">
        <w:rPr>
          <w:rFonts w:asciiTheme="minorHAnsi" w:hAnsiTheme="minorHAnsi" w:cstheme="minorHAnsi"/>
          <w:sz w:val="24"/>
          <w:szCs w:val="24"/>
        </w:rPr>
        <w:t xml:space="preserve"> </w:t>
      </w:r>
      <w:r w:rsidR="00CA554D" w:rsidRPr="00C54697">
        <w:rPr>
          <w:rFonts w:asciiTheme="minorHAnsi" w:hAnsiTheme="minorHAnsi" w:cstheme="minorHAnsi"/>
          <w:sz w:val="24"/>
          <w:szCs w:val="24"/>
        </w:rPr>
        <w:t xml:space="preserve">(FAR) that will include a Summary and an </w:t>
      </w:r>
      <w:r w:rsidRPr="00C54697">
        <w:rPr>
          <w:rFonts w:asciiTheme="minorHAnsi" w:hAnsiTheme="minorHAnsi" w:cstheme="minorHAnsi"/>
          <w:sz w:val="24"/>
          <w:szCs w:val="24"/>
        </w:rPr>
        <w:t>Implementation Plan</w:t>
      </w:r>
      <w:r w:rsidR="00CA554D" w:rsidRPr="00C54697">
        <w:rPr>
          <w:rFonts w:asciiTheme="minorHAnsi" w:hAnsiTheme="minorHAnsi" w:cstheme="minorHAnsi"/>
          <w:sz w:val="24"/>
          <w:szCs w:val="24"/>
        </w:rPr>
        <w:t xml:space="preserve">. The FAR </w:t>
      </w:r>
      <w:r w:rsidR="000F2248" w:rsidRPr="00C54697">
        <w:rPr>
          <w:rFonts w:asciiTheme="minorHAnsi" w:hAnsiTheme="minorHAnsi" w:cstheme="minorHAnsi"/>
          <w:sz w:val="24"/>
          <w:szCs w:val="24"/>
        </w:rPr>
        <w:t>will be</w:t>
      </w:r>
      <w:r w:rsidRPr="00C54697">
        <w:rPr>
          <w:rFonts w:asciiTheme="minorHAnsi" w:hAnsiTheme="minorHAnsi" w:cstheme="minorHAnsi"/>
          <w:sz w:val="24"/>
          <w:szCs w:val="24"/>
        </w:rPr>
        <w:t xml:space="preserve"> subject to the governance processes at each partner institution</w:t>
      </w:r>
      <w:r w:rsidR="00CA554D" w:rsidRPr="00C54697">
        <w:rPr>
          <w:rFonts w:asciiTheme="minorHAnsi" w:hAnsiTheme="minorHAnsi" w:cstheme="minorHAnsi"/>
          <w:sz w:val="24"/>
          <w:szCs w:val="24"/>
        </w:rPr>
        <w:t xml:space="preserve"> and will require approval by both institutions. Partner</w:t>
      </w:r>
      <w:r w:rsidRPr="00C54697">
        <w:rPr>
          <w:rFonts w:asciiTheme="minorHAnsi" w:hAnsiTheme="minorHAnsi" w:cstheme="minorHAnsi"/>
          <w:sz w:val="24"/>
          <w:szCs w:val="24"/>
        </w:rPr>
        <w:t xml:space="preserve"> institutions will agree on an appropriate monitoring process for the Implementation </w:t>
      </w:r>
      <w:r w:rsidR="00F055BF" w:rsidRPr="00C54697">
        <w:rPr>
          <w:rFonts w:asciiTheme="minorHAnsi" w:hAnsiTheme="minorHAnsi" w:cstheme="minorHAnsi"/>
          <w:sz w:val="24"/>
          <w:szCs w:val="24"/>
        </w:rPr>
        <w:t>Plan.</w:t>
      </w:r>
    </w:p>
    <w:p w14:paraId="37FD6BC6" w14:textId="77777777" w:rsidR="009173F8" w:rsidRPr="009173F8" w:rsidRDefault="00F055BF" w:rsidP="009173F8">
      <w:pPr>
        <w:pStyle w:val="PlainText"/>
        <w:numPr>
          <w:ilvl w:val="0"/>
          <w:numId w:val="5"/>
        </w:numPr>
        <w:ind w:left="284" w:hanging="283"/>
        <w:rPr>
          <w:rFonts w:ascii="Arial Black" w:hAnsi="Arial Black" w:cstheme="minorHAnsi"/>
          <w:b/>
          <w:color w:val="4472C4" w:themeColor="accent5"/>
        </w:rPr>
      </w:pPr>
      <w:r w:rsidRPr="00C54697">
        <w:rPr>
          <w:rFonts w:asciiTheme="minorHAnsi" w:hAnsiTheme="minorHAnsi" w:cstheme="minorHAnsi"/>
          <w:sz w:val="24"/>
          <w:szCs w:val="24"/>
        </w:rPr>
        <w:t>There will be a single Implementation Plan</w:t>
      </w:r>
      <w:r w:rsidR="00EF5A56" w:rsidRPr="00C54697">
        <w:rPr>
          <w:rFonts w:asciiTheme="minorHAnsi" w:hAnsiTheme="minorHAnsi" w:cstheme="minorHAnsi"/>
          <w:sz w:val="24"/>
          <w:szCs w:val="24"/>
        </w:rPr>
        <w:t xml:space="preserve"> prepared jointly by the academic unit with consultation from the Deans.</w:t>
      </w:r>
    </w:p>
    <w:p w14:paraId="293C2ECE" w14:textId="77777777" w:rsidR="009173F8" w:rsidRPr="009173F8" w:rsidRDefault="009173F8" w:rsidP="009173F8">
      <w:pPr>
        <w:pStyle w:val="PlainText"/>
        <w:ind w:left="284"/>
        <w:rPr>
          <w:rFonts w:ascii="Arial Black" w:hAnsi="Arial Black" w:cstheme="minorHAnsi"/>
          <w:b/>
          <w:color w:val="4472C4" w:themeColor="accent5"/>
        </w:rPr>
      </w:pPr>
    </w:p>
    <w:p w14:paraId="78C5756B" w14:textId="35022761" w:rsidR="004C0AAB" w:rsidRPr="0058131E" w:rsidRDefault="00137CEA" w:rsidP="0058131E">
      <w:pPr>
        <w:pStyle w:val="Heading2"/>
        <w:numPr>
          <w:ilvl w:val="0"/>
          <w:numId w:val="0"/>
        </w:numPr>
        <w:ind w:left="840" w:hanging="840"/>
        <w:rPr>
          <w:color w:val="4472C4" w:themeColor="accent5"/>
        </w:rPr>
      </w:pPr>
      <w:r w:rsidRPr="00C539E0">
        <w:t>1.</w:t>
      </w:r>
      <w:r w:rsidR="007244D4">
        <w:t>5</w:t>
      </w:r>
      <w:r w:rsidRPr="00C539E0">
        <w:t xml:space="preserve"> </w:t>
      </w:r>
      <w:r w:rsidR="004C0AAB" w:rsidRPr="00C539E0">
        <w:t>U</w:t>
      </w:r>
      <w:r w:rsidR="00741E1D">
        <w:t>se of Accreditation and Other External Reviews</w:t>
      </w:r>
    </w:p>
    <w:p w14:paraId="4A367D09" w14:textId="7A2A266D" w:rsidR="004C0AAB" w:rsidRPr="00C54697" w:rsidRDefault="004C0AAB" w:rsidP="00C54697">
      <w:pPr>
        <w:spacing w:after="0" w:line="240" w:lineRule="auto"/>
        <w:rPr>
          <w:rFonts w:cstheme="minorHAnsi"/>
          <w:b/>
          <w:color w:val="008000"/>
          <w:sz w:val="24"/>
          <w:szCs w:val="24"/>
        </w:rPr>
      </w:pPr>
      <w:r w:rsidRPr="00C54697">
        <w:rPr>
          <w:rFonts w:cstheme="minorHAnsi"/>
          <w:sz w:val="24"/>
          <w:szCs w:val="24"/>
        </w:rPr>
        <w:t xml:space="preserve">The University may use components of accreditation and other external review processes in addition to, or in substitution of, required components of the cyclical </w:t>
      </w:r>
      <w:r w:rsidR="00107FE7" w:rsidRPr="00C54697">
        <w:rPr>
          <w:rFonts w:cstheme="minorHAnsi"/>
          <w:sz w:val="24"/>
          <w:szCs w:val="24"/>
        </w:rPr>
        <w:t xml:space="preserve">program </w:t>
      </w:r>
      <w:r w:rsidRPr="00C54697">
        <w:rPr>
          <w:rFonts w:cstheme="minorHAnsi"/>
          <w:sz w:val="24"/>
          <w:szCs w:val="24"/>
        </w:rPr>
        <w:t xml:space="preserve">review process, where such is judged by </w:t>
      </w:r>
      <w:r w:rsidR="00FF6632" w:rsidRPr="00C54697">
        <w:rPr>
          <w:rFonts w:cstheme="minorHAnsi"/>
          <w:sz w:val="24"/>
          <w:szCs w:val="24"/>
        </w:rPr>
        <w:t xml:space="preserve">the Provost and </w:t>
      </w:r>
      <w:r w:rsidR="006033FF" w:rsidRPr="00C54697">
        <w:rPr>
          <w:rFonts w:cstheme="minorHAnsi"/>
          <w:sz w:val="24"/>
          <w:szCs w:val="24"/>
        </w:rPr>
        <w:t xml:space="preserve">Vice </w:t>
      </w:r>
      <w:r w:rsidR="000F2248" w:rsidRPr="00C54697">
        <w:rPr>
          <w:rFonts w:cstheme="minorHAnsi"/>
          <w:sz w:val="24"/>
          <w:szCs w:val="24"/>
        </w:rPr>
        <w:t>P</w:t>
      </w:r>
      <w:r w:rsidR="006033FF" w:rsidRPr="00C54697">
        <w:rPr>
          <w:rFonts w:cstheme="minorHAnsi"/>
          <w:sz w:val="24"/>
          <w:szCs w:val="24"/>
        </w:rPr>
        <w:t>resident</w:t>
      </w:r>
      <w:r w:rsidR="00FF6632" w:rsidRPr="00C54697">
        <w:rPr>
          <w:rFonts w:cstheme="minorHAnsi"/>
          <w:sz w:val="24"/>
          <w:szCs w:val="24"/>
        </w:rPr>
        <w:t xml:space="preserve"> Academic</w:t>
      </w:r>
      <w:r w:rsidR="00107FE7" w:rsidRPr="00C54697">
        <w:rPr>
          <w:rFonts w:cstheme="minorHAnsi"/>
          <w:sz w:val="24"/>
          <w:szCs w:val="24"/>
        </w:rPr>
        <w:t>, in consultation</w:t>
      </w:r>
      <w:r w:rsidR="00FF6632" w:rsidRPr="00C54697">
        <w:rPr>
          <w:rFonts w:cstheme="minorHAnsi"/>
          <w:sz w:val="24"/>
          <w:szCs w:val="24"/>
        </w:rPr>
        <w:t xml:space="preserve"> with </w:t>
      </w:r>
      <w:r w:rsidRPr="00C54697">
        <w:rPr>
          <w:rFonts w:cstheme="minorHAnsi"/>
          <w:sz w:val="24"/>
          <w:szCs w:val="24"/>
        </w:rPr>
        <w:t>CPRC</w:t>
      </w:r>
      <w:r w:rsidR="00107FE7" w:rsidRPr="00C54697">
        <w:rPr>
          <w:rFonts w:cstheme="minorHAnsi"/>
          <w:sz w:val="24"/>
          <w:szCs w:val="24"/>
        </w:rPr>
        <w:t>,</w:t>
      </w:r>
      <w:r w:rsidRPr="00C54697">
        <w:rPr>
          <w:rFonts w:cstheme="minorHAnsi"/>
          <w:sz w:val="24"/>
          <w:szCs w:val="24"/>
        </w:rPr>
        <w:t xml:space="preserve"> to be appropriate and reasonable, the purpose being to reduce duplication during the review of professional </w:t>
      </w:r>
      <w:r w:rsidR="00107FE7" w:rsidRPr="00C54697">
        <w:rPr>
          <w:rFonts w:cstheme="minorHAnsi"/>
          <w:sz w:val="24"/>
          <w:szCs w:val="24"/>
        </w:rPr>
        <w:t xml:space="preserve">degree </w:t>
      </w:r>
      <w:r w:rsidRPr="00C54697">
        <w:rPr>
          <w:rFonts w:cstheme="minorHAnsi"/>
          <w:sz w:val="24"/>
          <w:szCs w:val="24"/>
        </w:rPr>
        <w:t xml:space="preserve">programs. In such cases, the documentation </w:t>
      </w:r>
      <w:r w:rsidR="00754292" w:rsidRPr="00C54697">
        <w:rPr>
          <w:rFonts w:cstheme="minorHAnsi"/>
          <w:sz w:val="24"/>
          <w:szCs w:val="24"/>
        </w:rPr>
        <w:t>will</w:t>
      </w:r>
      <w:r w:rsidRPr="00C54697">
        <w:rPr>
          <w:rFonts w:cstheme="minorHAnsi"/>
          <w:sz w:val="24"/>
          <w:szCs w:val="24"/>
        </w:rPr>
        <w:t xml:space="preserve"> be consistent with the requirements established in these procedures and a record of addition/substitution of documentation will be fully outlined in the Final Assessment Report.</w:t>
      </w:r>
    </w:p>
    <w:p w14:paraId="2767A327" w14:textId="65253577" w:rsidR="004C0AAB" w:rsidRPr="00C54697" w:rsidRDefault="004C0AAB" w:rsidP="00C54697">
      <w:pPr>
        <w:spacing w:after="0" w:line="240" w:lineRule="auto"/>
        <w:rPr>
          <w:rFonts w:cstheme="minorHAnsi"/>
          <w:sz w:val="24"/>
          <w:szCs w:val="24"/>
        </w:rPr>
      </w:pPr>
    </w:p>
    <w:p w14:paraId="57F524E5" w14:textId="5A64FBE7" w:rsidR="00F57900" w:rsidRPr="0058131E" w:rsidRDefault="00137CEA" w:rsidP="0058131E">
      <w:pPr>
        <w:pStyle w:val="Heading2"/>
        <w:numPr>
          <w:ilvl w:val="0"/>
          <w:numId w:val="0"/>
        </w:numPr>
      </w:pPr>
      <w:r w:rsidRPr="00C539E0">
        <w:t>1.</w:t>
      </w:r>
      <w:r w:rsidR="007244D4">
        <w:t>6</w:t>
      </w:r>
      <w:r w:rsidRPr="00C539E0">
        <w:t xml:space="preserve"> </w:t>
      </w:r>
      <w:r w:rsidR="00F57900" w:rsidRPr="00C539E0">
        <w:t>D</w:t>
      </w:r>
      <w:r w:rsidR="00741E1D">
        <w:t>ocuments Not Subject to ‘Public Access’</w:t>
      </w:r>
    </w:p>
    <w:p w14:paraId="729547CB" w14:textId="77777777" w:rsidR="00F57900" w:rsidRPr="00C54697" w:rsidRDefault="00F57900" w:rsidP="00C54697">
      <w:pPr>
        <w:autoSpaceDE w:val="0"/>
        <w:autoSpaceDN w:val="0"/>
        <w:adjustRightInd w:val="0"/>
        <w:spacing w:after="0" w:line="240" w:lineRule="auto"/>
        <w:rPr>
          <w:rFonts w:cstheme="minorHAnsi"/>
          <w:sz w:val="24"/>
          <w:szCs w:val="24"/>
        </w:rPr>
      </w:pPr>
      <w:r w:rsidRPr="00C54697">
        <w:rPr>
          <w:rFonts w:cstheme="minorHAnsi"/>
          <w:sz w:val="24"/>
          <w:szCs w:val="24"/>
        </w:rPr>
        <w:t>Given the highly sensitive nature of the documentation used in the cyclical program review process, in which academic units and external reviewers are asked to be critical in their evaluations, the documents produced are deemed confidential. Institutional failure to protect the confidentiality of the documents reviewed by CPRC could seriously impair frank appraisal, discourage free flow of analytical information, and compromise the efficacy of the review process. As such, and at the discretion of the Provost and Vice President Academic, the following documents are deemed to be confidential and therefore not subject to ‘public access’:</w:t>
      </w:r>
      <w:r w:rsidRPr="00C54697">
        <w:rPr>
          <w:rFonts w:cstheme="minorHAnsi"/>
          <w:sz w:val="24"/>
          <w:szCs w:val="24"/>
        </w:rPr>
        <w:br/>
      </w:r>
    </w:p>
    <w:p w14:paraId="63F03872" w14:textId="77777777" w:rsidR="00F57900" w:rsidRPr="00C54697" w:rsidRDefault="00F57900" w:rsidP="002135E9">
      <w:pPr>
        <w:numPr>
          <w:ilvl w:val="0"/>
          <w:numId w:val="13"/>
        </w:numPr>
        <w:autoSpaceDE w:val="0"/>
        <w:autoSpaceDN w:val="0"/>
        <w:adjustRightInd w:val="0"/>
        <w:spacing w:after="0" w:line="240" w:lineRule="auto"/>
        <w:ind w:left="284" w:hanging="284"/>
        <w:rPr>
          <w:rFonts w:cstheme="minorHAnsi"/>
          <w:sz w:val="24"/>
          <w:szCs w:val="24"/>
        </w:rPr>
      </w:pPr>
      <w:r w:rsidRPr="00C54697">
        <w:rPr>
          <w:rFonts w:cstheme="minorHAnsi"/>
          <w:sz w:val="24"/>
          <w:szCs w:val="24"/>
        </w:rPr>
        <w:t>Specialized instructions made available to external reviewers in preparation for the review</w:t>
      </w:r>
    </w:p>
    <w:p w14:paraId="11B25771" w14:textId="77777777" w:rsidR="00F57900" w:rsidRPr="00C54697" w:rsidRDefault="00F57900" w:rsidP="002135E9">
      <w:pPr>
        <w:numPr>
          <w:ilvl w:val="0"/>
          <w:numId w:val="13"/>
        </w:numPr>
        <w:autoSpaceDE w:val="0"/>
        <w:autoSpaceDN w:val="0"/>
        <w:adjustRightInd w:val="0"/>
        <w:spacing w:after="0" w:line="240" w:lineRule="auto"/>
        <w:ind w:left="284" w:hanging="284"/>
        <w:rPr>
          <w:rFonts w:cstheme="minorHAnsi"/>
          <w:sz w:val="24"/>
          <w:szCs w:val="24"/>
        </w:rPr>
      </w:pPr>
      <w:r w:rsidRPr="00C54697">
        <w:rPr>
          <w:rFonts w:cstheme="minorHAnsi"/>
          <w:sz w:val="24"/>
          <w:szCs w:val="24"/>
        </w:rPr>
        <w:t>Self-Study documents</w:t>
      </w:r>
    </w:p>
    <w:p w14:paraId="01D13E5B" w14:textId="77777777" w:rsidR="00F57900" w:rsidRPr="00C54697" w:rsidRDefault="00F57900" w:rsidP="002135E9">
      <w:pPr>
        <w:numPr>
          <w:ilvl w:val="0"/>
          <w:numId w:val="13"/>
        </w:numPr>
        <w:autoSpaceDE w:val="0"/>
        <w:autoSpaceDN w:val="0"/>
        <w:adjustRightInd w:val="0"/>
        <w:spacing w:after="0" w:line="240" w:lineRule="auto"/>
        <w:ind w:left="284" w:hanging="284"/>
        <w:rPr>
          <w:rFonts w:cstheme="minorHAnsi"/>
          <w:sz w:val="24"/>
          <w:szCs w:val="24"/>
        </w:rPr>
      </w:pPr>
      <w:r w:rsidRPr="00C54697">
        <w:rPr>
          <w:rFonts w:cstheme="minorHAnsi"/>
          <w:sz w:val="24"/>
          <w:szCs w:val="24"/>
        </w:rPr>
        <w:t>External Reviewer’s Reports; and</w:t>
      </w:r>
    </w:p>
    <w:p w14:paraId="7E53592D" w14:textId="77777777" w:rsidR="002135E9" w:rsidRDefault="00F57900" w:rsidP="002135E9">
      <w:pPr>
        <w:numPr>
          <w:ilvl w:val="0"/>
          <w:numId w:val="13"/>
        </w:numPr>
        <w:autoSpaceDE w:val="0"/>
        <w:autoSpaceDN w:val="0"/>
        <w:adjustRightInd w:val="0"/>
        <w:spacing w:after="0" w:line="240" w:lineRule="auto"/>
        <w:ind w:left="284" w:hanging="284"/>
        <w:rPr>
          <w:rFonts w:cstheme="minorHAnsi"/>
          <w:sz w:val="24"/>
          <w:szCs w:val="24"/>
        </w:rPr>
      </w:pPr>
      <w:r w:rsidRPr="00C54697">
        <w:rPr>
          <w:rFonts w:cstheme="minorHAnsi"/>
          <w:sz w:val="24"/>
          <w:szCs w:val="24"/>
        </w:rPr>
        <w:t>Responses to the External Reviewer’s Report from the academic unit(s) and from th</w:t>
      </w:r>
      <w:r w:rsidR="00F56E83" w:rsidRPr="00C54697">
        <w:rPr>
          <w:rFonts w:cstheme="minorHAnsi"/>
          <w:sz w:val="24"/>
          <w:szCs w:val="24"/>
        </w:rPr>
        <w:t xml:space="preserve">e Dean(s). </w:t>
      </w:r>
    </w:p>
    <w:p w14:paraId="054A13AC" w14:textId="40C96608" w:rsidR="00F57900" w:rsidRPr="00C54697" w:rsidRDefault="00F56E83" w:rsidP="002135E9">
      <w:pPr>
        <w:numPr>
          <w:ilvl w:val="0"/>
          <w:numId w:val="13"/>
        </w:numPr>
        <w:autoSpaceDE w:val="0"/>
        <w:autoSpaceDN w:val="0"/>
        <w:adjustRightInd w:val="0"/>
        <w:spacing w:after="0" w:line="240" w:lineRule="auto"/>
        <w:ind w:left="284" w:hanging="284"/>
        <w:rPr>
          <w:rFonts w:cstheme="minorHAnsi"/>
          <w:sz w:val="24"/>
          <w:szCs w:val="24"/>
        </w:rPr>
      </w:pPr>
      <w:bookmarkStart w:id="4" w:name="_Hlk3630347"/>
      <w:r w:rsidRPr="0058131E">
        <w:rPr>
          <w:rFonts w:cstheme="minorHAnsi"/>
          <w:b/>
          <w:sz w:val="24"/>
          <w:szCs w:val="24"/>
        </w:rPr>
        <w:t>Note</w:t>
      </w:r>
      <w:r w:rsidR="00BD25F2">
        <w:rPr>
          <w:rFonts w:cstheme="minorHAnsi"/>
          <w:sz w:val="24"/>
          <w:szCs w:val="24"/>
        </w:rPr>
        <w:t>: A</w:t>
      </w:r>
      <w:r w:rsidR="007B6F18" w:rsidRPr="00C54697">
        <w:rPr>
          <w:rFonts w:cstheme="minorHAnsi"/>
          <w:sz w:val="24"/>
          <w:szCs w:val="24"/>
        </w:rPr>
        <w:t xml:space="preserve"> summary of the </w:t>
      </w:r>
      <w:r w:rsidRPr="00C54697">
        <w:rPr>
          <w:rFonts w:cstheme="minorHAnsi"/>
          <w:sz w:val="24"/>
          <w:szCs w:val="24"/>
        </w:rPr>
        <w:t xml:space="preserve">academic and decanal </w:t>
      </w:r>
      <w:r w:rsidR="007B6F18" w:rsidRPr="00C54697">
        <w:rPr>
          <w:rFonts w:cstheme="minorHAnsi"/>
          <w:sz w:val="24"/>
          <w:szCs w:val="24"/>
        </w:rPr>
        <w:t xml:space="preserve">responses will be included </w:t>
      </w:r>
      <w:r w:rsidR="002877FD" w:rsidRPr="00C54697">
        <w:rPr>
          <w:rFonts w:cstheme="minorHAnsi"/>
          <w:sz w:val="24"/>
          <w:szCs w:val="24"/>
        </w:rPr>
        <w:t xml:space="preserve">in </w:t>
      </w:r>
      <w:r w:rsidR="007B6F18" w:rsidRPr="00C54697">
        <w:rPr>
          <w:rFonts w:cstheme="minorHAnsi"/>
          <w:sz w:val="24"/>
          <w:szCs w:val="24"/>
        </w:rPr>
        <w:t>the F</w:t>
      </w:r>
      <w:r w:rsidR="00490E70" w:rsidRPr="00C54697">
        <w:rPr>
          <w:rFonts w:cstheme="minorHAnsi"/>
          <w:sz w:val="24"/>
          <w:szCs w:val="24"/>
        </w:rPr>
        <w:t xml:space="preserve">inal Assessment Report however will not include </w:t>
      </w:r>
      <w:r w:rsidR="002877FD" w:rsidRPr="00C54697">
        <w:rPr>
          <w:rFonts w:cstheme="minorHAnsi"/>
          <w:sz w:val="24"/>
          <w:szCs w:val="24"/>
        </w:rPr>
        <w:t xml:space="preserve">any </w:t>
      </w:r>
      <w:r w:rsidR="007B6F18" w:rsidRPr="00C54697">
        <w:rPr>
          <w:rFonts w:cstheme="minorHAnsi"/>
          <w:sz w:val="24"/>
          <w:szCs w:val="24"/>
        </w:rPr>
        <w:t xml:space="preserve">confidential </w:t>
      </w:r>
      <w:r w:rsidRPr="00C54697">
        <w:rPr>
          <w:rFonts w:cstheme="minorHAnsi"/>
          <w:sz w:val="24"/>
          <w:szCs w:val="24"/>
        </w:rPr>
        <w:t>or</w:t>
      </w:r>
      <w:r w:rsidR="007B6F18" w:rsidRPr="00C54697">
        <w:rPr>
          <w:rFonts w:cstheme="minorHAnsi"/>
          <w:sz w:val="24"/>
          <w:szCs w:val="24"/>
        </w:rPr>
        <w:t xml:space="preserve"> personal information</w:t>
      </w:r>
      <w:bookmarkEnd w:id="4"/>
      <w:r w:rsidR="007B6F18" w:rsidRPr="00C54697">
        <w:rPr>
          <w:rFonts w:cstheme="minorHAnsi"/>
          <w:sz w:val="24"/>
          <w:szCs w:val="24"/>
        </w:rPr>
        <w:t>.</w:t>
      </w:r>
    </w:p>
    <w:p w14:paraId="0EDFC322" w14:textId="77777777" w:rsidR="007B6F18" w:rsidRPr="00C54697" w:rsidRDefault="007B6F18" w:rsidP="00C54697">
      <w:pPr>
        <w:autoSpaceDE w:val="0"/>
        <w:autoSpaceDN w:val="0"/>
        <w:adjustRightInd w:val="0"/>
        <w:spacing w:after="0" w:line="240" w:lineRule="auto"/>
        <w:ind w:left="720"/>
        <w:rPr>
          <w:rFonts w:cstheme="minorHAnsi"/>
          <w:sz w:val="24"/>
          <w:szCs w:val="24"/>
        </w:rPr>
      </w:pPr>
    </w:p>
    <w:p w14:paraId="05E17079" w14:textId="77777777" w:rsidR="00F57900" w:rsidRPr="00C54697" w:rsidRDefault="00F57900" w:rsidP="00C54697">
      <w:pPr>
        <w:autoSpaceDE w:val="0"/>
        <w:autoSpaceDN w:val="0"/>
        <w:adjustRightInd w:val="0"/>
        <w:spacing w:after="0" w:line="240" w:lineRule="auto"/>
        <w:rPr>
          <w:rFonts w:cstheme="minorHAnsi"/>
          <w:sz w:val="24"/>
          <w:szCs w:val="24"/>
        </w:rPr>
      </w:pPr>
      <w:r w:rsidRPr="00C54697">
        <w:rPr>
          <w:rFonts w:cstheme="minorHAnsi"/>
          <w:sz w:val="24"/>
          <w:szCs w:val="24"/>
        </w:rPr>
        <w:t>In response to a written request, the Provost and Vice President Academic may provide excerpts from the confidential documents on a case-by-case basis.</w:t>
      </w:r>
    </w:p>
    <w:p w14:paraId="5F8102CD" w14:textId="77777777" w:rsidR="00F57900" w:rsidRPr="00C54697" w:rsidRDefault="00F57900" w:rsidP="00C54697">
      <w:pPr>
        <w:spacing w:after="0" w:line="240" w:lineRule="auto"/>
        <w:rPr>
          <w:rFonts w:cstheme="minorHAnsi"/>
          <w:sz w:val="24"/>
          <w:szCs w:val="24"/>
        </w:rPr>
      </w:pPr>
    </w:p>
    <w:p w14:paraId="7DC6987E" w14:textId="77777777" w:rsidR="002877FD" w:rsidRPr="00C54697" w:rsidRDefault="002877FD" w:rsidP="00C54697">
      <w:pPr>
        <w:spacing w:after="0" w:line="240" w:lineRule="auto"/>
        <w:rPr>
          <w:rFonts w:cstheme="minorHAnsi"/>
          <w:b/>
          <w:color w:val="000000" w:themeColor="text1"/>
          <w:sz w:val="24"/>
          <w:szCs w:val="24"/>
        </w:rPr>
      </w:pPr>
      <w:r w:rsidRPr="00C54697">
        <w:rPr>
          <w:rFonts w:cstheme="minorHAnsi"/>
          <w:b/>
          <w:color w:val="000000" w:themeColor="text1"/>
          <w:sz w:val="24"/>
          <w:szCs w:val="24"/>
        </w:rPr>
        <w:br w:type="page"/>
      </w:r>
    </w:p>
    <w:p w14:paraId="37EE205A" w14:textId="4BF07C3C" w:rsidR="005B2BFA" w:rsidRDefault="005B2BFA" w:rsidP="0058131E">
      <w:pPr>
        <w:pStyle w:val="Heading2"/>
        <w:numPr>
          <w:ilvl w:val="0"/>
          <w:numId w:val="0"/>
        </w:numPr>
      </w:pPr>
      <w:r w:rsidRPr="00C539E0">
        <w:lastRenderedPageBreak/>
        <w:t>1.</w:t>
      </w:r>
      <w:r>
        <w:t>7</w:t>
      </w:r>
      <w:r w:rsidRPr="00C539E0">
        <w:t xml:space="preserve"> </w:t>
      </w:r>
      <w:r w:rsidR="00A53A2B">
        <w:t>Steps in the</w:t>
      </w:r>
      <w:r w:rsidR="00A53A2B" w:rsidRPr="00C539E0">
        <w:t xml:space="preserve"> Cyclical Program Review Process</w:t>
      </w:r>
    </w:p>
    <w:tbl>
      <w:tblPr>
        <w:tblStyle w:val="TableGrid"/>
        <w:tblW w:w="0" w:type="auto"/>
        <w:jc w:val="center"/>
        <w:tblLook w:val="04A0" w:firstRow="1" w:lastRow="0" w:firstColumn="1" w:lastColumn="0" w:noHBand="0" w:noVBand="1"/>
        <w:tblCaption w:val="Steps in the Cyclical Review Process"/>
        <w:tblDescription w:val="Lists all the steps for the Cyclical Review Process and the documentation needed for audit purposes"/>
      </w:tblPr>
      <w:tblGrid>
        <w:gridCol w:w="895"/>
        <w:gridCol w:w="6443"/>
        <w:gridCol w:w="2588"/>
      </w:tblGrid>
      <w:tr w:rsidR="005B2BFA" w:rsidRPr="00C14D45" w14:paraId="36ED6EC6" w14:textId="77777777" w:rsidTr="002F33FE">
        <w:trPr>
          <w:trHeight w:val="809"/>
          <w:tblHeader/>
          <w:jc w:val="center"/>
        </w:trPr>
        <w:tc>
          <w:tcPr>
            <w:tcW w:w="895" w:type="dxa"/>
            <w:shd w:val="clear" w:color="auto" w:fill="BFBFBF" w:themeFill="background1" w:themeFillShade="BF"/>
            <w:vAlign w:val="center"/>
          </w:tcPr>
          <w:p w14:paraId="73D9F9C4" w14:textId="16DD4FEE" w:rsidR="005B2BFA" w:rsidRPr="00C14D45" w:rsidRDefault="005B2BFA" w:rsidP="00371AAD">
            <w:pPr>
              <w:jc w:val="center"/>
              <w:rPr>
                <w:rFonts w:cstheme="minorHAnsi"/>
                <w:b/>
              </w:rPr>
            </w:pPr>
            <w:r w:rsidRPr="00C14D45">
              <w:rPr>
                <w:rFonts w:cstheme="minorHAnsi"/>
                <w:b/>
              </w:rPr>
              <w:t>S</w:t>
            </w:r>
            <w:r w:rsidR="00371AAD">
              <w:rPr>
                <w:rFonts w:cstheme="minorHAnsi"/>
                <w:b/>
              </w:rPr>
              <w:t>teps</w:t>
            </w:r>
          </w:p>
        </w:tc>
        <w:tc>
          <w:tcPr>
            <w:tcW w:w="6443" w:type="dxa"/>
            <w:shd w:val="clear" w:color="auto" w:fill="BFBFBF" w:themeFill="background1" w:themeFillShade="BF"/>
            <w:vAlign w:val="center"/>
          </w:tcPr>
          <w:p w14:paraId="0C4FD169" w14:textId="42A5876B" w:rsidR="005B2BFA" w:rsidRPr="00C14D45" w:rsidRDefault="005B2BFA" w:rsidP="00371AAD">
            <w:pPr>
              <w:jc w:val="center"/>
              <w:rPr>
                <w:rFonts w:cstheme="minorHAnsi"/>
                <w:b/>
              </w:rPr>
            </w:pPr>
            <w:r w:rsidRPr="00C14D45">
              <w:rPr>
                <w:rFonts w:cstheme="minorHAnsi"/>
                <w:b/>
              </w:rPr>
              <w:t>D</w:t>
            </w:r>
            <w:r w:rsidR="00371AAD">
              <w:rPr>
                <w:rFonts w:cstheme="minorHAnsi"/>
                <w:b/>
              </w:rPr>
              <w:t>escription</w:t>
            </w:r>
          </w:p>
        </w:tc>
        <w:tc>
          <w:tcPr>
            <w:tcW w:w="2588" w:type="dxa"/>
            <w:shd w:val="clear" w:color="auto" w:fill="BFBFBF" w:themeFill="background1" w:themeFillShade="BF"/>
            <w:vAlign w:val="center"/>
          </w:tcPr>
          <w:p w14:paraId="6D2170B3" w14:textId="77777777" w:rsidR="005B2BFA" w:rsidRPr="00C14D45" w:rsidRDefault="005B2BFA" w:rsidP="00C14D45">
            <w:pPr>
              <w:jc w:val="center"/>
              <w:rPr>
                <w:rFonts w:cstheme="minorHAnsi"/>
                <w:b/>
                <w:sz w:val="20"/>
                <w:szCs w:val="20"/>
              </w:rPr>
            </w:pPr>
            <w:r w:rsidRPr="00C14D45">
              <w:rPr>
                <w:rFonts w:cstheme="minorHAnsi"/>
                <w:b/>
                <w:sz w:val="20"/>
                <w:szCs w:val="20"/>
              </w:rPr>
              <w:t>Documentation Required for Auditing Purposes</w:t>
            </w:r>
          </w:p>
        </w:tc>
      </w:tr>
      <w:tr w:rsidR="005B2BFA" w:rsidRPr="00C14D45" w14:paraId="09FC238A" w14:textId="77777777" w:rsidTr="0058131E">
        <w:trPr>
          <w:trHeight w:val="512"/>
          <w:tblHeader/>
          <w:jc w:val="center"/>
        </w:trPr>
        <w:tc>
          <w:tcPr>
            <w:tcW w:w="895" w:type="dxa"/>
            <w:vAlign w:val="center"/>
          </w:tcPr>
          <w:p w14:paraId="4DBF8390" w14:textId="77777777" w:rsidR="005B2BFA" w:rsidRPr="00C14D45" w:rsidRDefault="005B2BFA" w:rsidP="00C14D45">
            <w:pPr>
              <w:jc w:val="center"/>
              <w:rPr>
                <w:rFonts w:cstheme="minorHAnsi"/>
              </w:rPr>
            </w:pPr>
            <w:r w:rsidRPr="00C14D45">
              <w:rPr>
                <w:rFonts w:cstheme="minorHAnsi"/>
              </w:rPr>
              <w:t>Step 1</w:t>
            </w:r>
          </w:p>
        </w:tc>
        <w:tc>
          <w:tcPr>
            <w:tcW w:w="6443" w:type="dxa"/>
            <w:vAlign w:val="center"/>
          </w:tcPr>
          <w:p w14:paraId="4726F8CA" w14:textId="77777777" w:rsidR="005B2BFA" w:rsidRPr="00C14D45" w:rsidRDefault="005B2BFA" w:rsidP="00C14D45">
            <w:pPr>
              <w:rPr>
                <w:rFonts w:cstheme="minorHAnsi"/>
              </w:rPr>
            </w:pPr>
            <w:r w:rsidRPr="00C14D45">
              <w:rPr>
                <w:rFonts w:cstheme="minorHAnsi"/>
              </w:rPr>
              <w:t>Notification of Cyclical Program Review</w:t>
            </w:r>
          </w:p>
        </w:tc>
        <w:tc>
          <w:tcPr>
            <w:tcW w:w="2588" w:type="dxa"/>
            <w:shd w:val="clear" w:color="auto" w:fill="F2F2F2" w:themeFill="background1" w:themeFillShade="F2"/>
            <w:vAlign w:val="center"/>
          </w:tcPr>
          <w:p w14:paraId="3D23302E" w14:textId="77777777" w:rsidR="005B2BFA" w:rsidRPr="00C14D45" w:rsidRDefault="005B2BFA" w:rsidP="005B2BFA">
            <w:pPr>
              <w:pStyle w:val="ListParagraph"/>
              <w:numPr>
                <w:ilvl w:val="0"/>
                <w:numId w:val="92"/>
              </w:numPr>
              <w:ind w:left="257" w:hanging="180"/>
              <w:rPr>
                <w:rFonts w:cstheme="minorHAnsi"/>
                <w:sz w:val="20"/>
                <w:szCs w:val="20"/>
              </w:rPr>
            </w:pPr>
            <w:r w:rsidRPr="00C14D45">
              <w:rPr>
                <w:rFonts w:cstheme="minorHAnsi"/>
                <w:sz w:val="20"/>
                <w:szCs w:val="20"/>
              </w:rPr>
              <w:t>Memo from Notification</w:t>
            </w:r>
          </w:p>
        </w:tc>
      </w:tr>
      <w:tr w:rsidR="005B2BFA" w:rsidRPr="00C14D45" w14:paraId="3FB55F92" w14:textId="77777777" w:rsidTr="0058131E">
        <w:trPr>
          <w:trHeight w:val="458"/>
          <w:tblHeader/>
          <w:jc w:val="center"/>
        </w:trPr>
        <w:tc>
          <w:tcPr>
            <w:tcW w:w="895" w:type="dxa"/>
            <w:vAlign w:val="center"/>
          </w:tcPr>
          <w:p w14:paraId="28EC1BE8" w14:textId="77777777" w:rsidR="005B2BFA" w:rsidRPr="00C14D45" w:rsidRDefault="005B2BFA" w:rsidP="00C14D45">
            <w:pPr>
              <w:jc w:val="center"/>
              <w:rPr>
                <w:rFonts w:cstheme="minorHAnsi"/>
              </w:rPr>
            </w:pPr>
            <w:r w:rsidRPr="00C14D45">
              <w:rPr>
                <w:rFonts w:cstheme="minorHAnsi"/>
              </w:rPr>
              <w:t>Step 2</w:t>
            </w:r>
          </w:p>
        </w:tc>
        <w:tc>
          <w:tcPr>
            <w:tcW w:w="6443" w:type="dxa"/>
            <w:vAlign w:val="center"/>
          </w:tcPr>
          <w:p w14:paraId="04F764A8" w14:textId="6C12DECC" w:rsidR="005B2BFA" w:rsidRPr="00C14D45" w:rsidRDefault="005B2BFA" w:rsidP="00C14D45">
            <w:pPr>
              <w:rPr>
                <w:rFonts w:cstheme="minorHAnsi"/>
              </w:rPr>
            </w:pPr>
            <w:r w:rsidRPr="00C14D45">
              <w:rPr>
                <w:rFonts w:cstheme="minorHAnsi"/>
              </w:rPr>
              <w:t>Workshop</w:t>
            </w:r>
            <w:r w:rsidR="004525ED">
              <w:rPr>
                <w:rFonts w:cstheme="minorHAnsi"/>
              </w:rPr>
              <w:t>/Orientation Session</w:t>
            </w:r>
          </w:p>
        </w:tc>
        <w:tc>
          <w:tcPr>
            <w:tcW w:w="2588" w:type="dxa"/>
            <w:shd w:val="clear" w:color="auto" w:fill="F2F2F2" w:themeFill="background1" w:themeFillShade="F2"/>
            <w:vAlign w:val="center"/>
          </w:tcPr>
          <w:p w14:paraId="21DD3E8D" w14:textId="77777777" w:rsidR="005B2BFA" w:rsidRPr="00C14D45" w:rsidRDefault="005B2BFA" w:rsidP="005B2BFA">
            <w:pPr>
              <w:pStyle w:val="ListParagraph"/>
              <w:numPr>
                <w:ilvl w:val="0"/>
                <w:numId w:val="92"/>
              </w:numPr>
              <w:ind w:left="257" w:hanging="181"/>
              <w:rPr>
                <w:rFonts w:cstheme="minorHAnsi"/>
                <w:sz w:val="20"/>
                <w:szCs w:val="20"/>
              </w:rPr>
            </w:pPr>
            <w:r w:rsidRPr="00C14D45">
              <w:rPr>
                <w:rFonts w:cstheme="minorHAnsi"/>
                <w:sz w:val="20"/>
                <w:szCs w:val="20"/>
              </w:rPr>
              <w:t>Agenda or PowerPoint</w:t>
            </w:r>
          </w:p>
        </w:tc>
      </w:tr>
      <w:tr w:rsidR="005B2BFA" w:rsidRPr="00C14D45" w14:paraId="5AFD9D31" w14:textId="77777777" w:rsidTr="002F33FE">
        <w:trPr>
          <w:tblHeader/>
          <w:jc w:val="center"/>
        </w:trPr>
        <w:tc>
          <w:tcPr>
            <w:tcW w:w="895" w:type="dxa"/>
            <w:vAlign w:val="center"/>
          </w:tcPr>
          <w:p w14:paraId="2C202E4B" w14:textId="77777777" w:rsidR="005B2BFA" w:rsidRPr="00C14D45" w:rsidRDefault="005B2BFA" w:rsidP="00C14D45">
            <w:pPr>
              <w:jc w:val="center"/>
              <w:rPr>
                <w:rFonts w:cstheme="minorHAnsi"/>
              </w:rPr>
            </w:pPr>
            <w:r w:rsidRPr="00C14D45">
              <w:rPr>
                <w:rFonts w:cstheme="minorHAnsi"/>
              </w:rPr>
              <w:t>Step 3</w:t>
            </w:r>
          </w:p>
        </w:tc>
        <w:tc>
          <w:tcPr>
            <w:tcW w:w="6443" w:type="dxa"/>
            <w:vAlign w:val="center"/>
          </w:tcPr>
          <w:p w14:paraId="699CCD4F" w14:textId="77777777" w:rsidR="005B2BFA" w:rsidRPr="00C14D45" w:rsidRDefault="005B2BFA" w:rsidP="00C14D45">
            <w:pPr>
              <w:rPr>
                <w:rFonts w:cstheme="minorHAnsi"/>
              </w:rPr>
            </w:pPr>
            <w:r w:rsidRPr="00C14D45">
              <w:rPr>
                <w:rFonts w:cstheme="minorHAnsi"/>
              </w:rPr>
              <w:t>Preparation and Collection of Data for Self-Study &amp; Appendices</w:t>
            </w:r>
          </w:p>
          <w:p w14:paraId="3F7D3647" w14:textId="77777777" w:rsidR="005B2BFA" w:rsidRPr="00C14D45" w:rsidRDefault="005B2BFA" w:rsidP="005B2BFA">
            <w:pPr>
              <w:pStyle w:val="ListParagraph"/>
              <w:numPr>
                <w:ilvl w:val="0"/>
                <w:numId w:val="64"/>
              </w:numPr>
              <w:tabs>
                <w:tab w:val="left" w:pos="1172"/>
              </w:tabs>
              <w:ind w:left="256" w:hanging="256"/>
              <w:rPr>
                <w:rFonts w:cstheme="minorHAnsi"/>
                <w:sz w:val="18"/>
                <w:szCs w:val="18"/>
              </w:rPr>
            </w:pPr>
            <w:r w:rsidRPr="00C14D45">
              <w:rPr>
                <w:rFonts w:cstheme="minorHAnsi"/>
                <w:sz w:val="18"/>
                <w:szCs w:val="18"/>
              </w:rPr>
              <w:t>Review and revision of learning outcomes and mapping of curriculum to DLEs</w:t>
            </w:r>
          </w:p>
          <w:p w14:paraId="41980ED2" w14:textId="77777777" w:rsidR="005B2BFA" w:rsidRPr="00C14D45" w:rsidRDefault="005B2BFA" w:rsidP="005B2BFA">
            <w:pPr>
              <w:pStyle w:val="ListParagraph"/>
              <w:numPr>
                <w:ilvl w:val="0"/>
                <w:numId w:val="64"/>
              </w:numPr>
              <w:tabs>
                <w:tab w:val="left" w:pos="1172"/>
              </w:tabs>
              <w:ind w:left="256" w:hanging="256"/>
              <w:rPr>
                <w:rFonts w:cstheme="minorHAnsi"/>
                <w:sz w:val="18"/>
                <w:szCs w:val="18"/>
              </w:rPr>
            </w:pPr>
            <w:r w:rsidRPr="00C14D45">
              <w:rPr>
                <w:rFonts w:cstheme="minorHAnsi"/>
                <w:sz w:val="18"/>
                <w:szCs w:val="18"/>
              </w:rPr>
              <w:t>Conduct surveys of current students and alum</w:t>
            </w:r>
          </w:p>
          <w:p w14:paraId="017D5DA4" w14:textId="77777777" w:rsidR="005B2BFA" w:rsidRPr="00C14D45" w:rsidRDefault="005B2BFA" w:rsidP="005B2BFA">
            <w:pPr>
              <w:pStyle w:val="ListParagraph"/>
              <w:numPr>
                <w:ilvl w:val="0"/>
                <w:numId w:val="64"/>
              </w:numPr>
              <w:tabs>
                <w:tab w:val="left" w:pos="1172"/>
              </w:tabs>
              <w:ind w:left="256" w:hanging="256"/>
              <w:rPr>
                <w:rFonts w:cstheme="minorHAnsi"/>
                <w:sz w:val="18"/>
                <w:szCs w:val="18"/>
              </w:rPr>
            </w:pPr>
            <w:r w:rsidRPr="00C14D45">
              <w:rPr>
                <w:rFonts w:cstheme="minorHAnsi"/>
                <w:sz w:val="18"/>
                <w:szCs w:val="18"/>
              </w:rPr>
              <w:t>Collect and compile Course Syllabuses and Curriculum Vitae</w:t>
            </w:r>
          </w:p>
          <w:p w14:paraId="417E1DC4" w14:textId="77777777" w:rsidR="005B2BFA" w:rsidRPr="00C14D45" w:rsidRDefault="005B2BFA" w:rsidP="005B2BFA">
            <w:pPr>
              <w:pStyle w:val="ListParagraph"/>
              <w:numPr>
                <w:ilvl w:val="0"/>
                <w:numId w:val="64"/>
              </w:numPr>
              <w:tabs>
                <w:tab w:val="left" w:pos="1172"/>
              </w:tabs>
              <w:ind w:left="256" w:hanging="256"/>
              <w:rPr>
                <w:rFonts w:cstheme="minorHAnsi"/>
                <w:sz w:val="18"/>
                <w:szCs w:val="18"/>
              </w:rPr>
            </w:pPr>
            <w:r w:rsidRPr="00C14D45">
              <w:rPr>
                <w:rFonts w:cstheme="minorHAnsi"/>
                <w:sz w:val="18"/>
                <w:szCs w:val="18"/>
              </w:rPr>
              <w:t>Receive Student Data from OIPA and Analysis of Data</w:t>
            </w:r>
          </w:p>
          <w:p w14:paraId="1E48C318" w14:textId="77777777" w:rsidR="005B2BFA" w:rsidRPr="00C14D45" w:rsidRDefault="005B2BFA" w:rsidP="005B2BFA">
            <w:pPr>
              <w:pStyle w:val="ListParagraph"/>
              <w:numPr>
                <w:ilvl w:val="0"/>
                <w:numId w:val="64"/>
              </w:numPr>
              <w:tabs>
                <w:tab w:val="left" w:pos="1172"/>
              </w:tabs>
              <w:spacing w:after="160"/>
              <w:ind w:left="256" w:hanging="256"/>
              <w:rPr>
                <w:rFonts w:cstheme="minorHAnsi"/>
              </w:rPr>
            </w:pPr>
            <w:r w:rsidRPr="00C14D45">
              <w:rPr>
                <w:rFonts w:cstheme="minorHAnsi"/>
                <w:sz w:val="18"/>
                <w:szCs w:val="18"/>
              </w:rPr>
              <w:t>Receive Library -Statement of Support</w:t>
            </w:r>
          </w:p>
        </w:tc>
        <w:tc>
          <w:tcPr>
            <w:tcW w:w="2588" w:type="dxa"/>
            <w:shd w:val="clear" w:color="auto" w:fill="F2F2F2" w:themeFill="background1" w:themeFillShade="F2"/>
            <w:vAlign w:val="center"/>
          </w:tcPr>
          <w:p w14:paraId="68713B52" w14:textId="77777777" w:rsidR="005B2BFA" w:rsidRPr="00C14D45" w:rsidRDefault="005B2BFA" w:rsidP="005B2BFA">
            <w:pPr>
              <w:pStyle w:val="ListParagraph"/>
              <w:numPr>
                <w:ilvl w:val="0"/>
                <w:numId w:val="92"/>
              </w:numPr>
              <w:ind w:left="257" w:hanging="180"/>
              <w:rPr>
                <w:rFonts w:cstheme="minorHAnsi"/>
                <w:sz w:val="20"/>
                <w:szCs w:val="20"/>
              </w:rPr>
            </w:pPr>
            <w:r w:rsidRPr="00C14D45">
              <w:rPr>
                <w:rFonts w:cstheme="minorHAnsi"/>
                <w:sz w:val="20"/>
                <w:szCs w:val="20"/>
              </w:rPr>
              <w:t>No Documentation</w:t>
            </w:r>
          </w:p>
        </w:tc>
      </w:tr>
      <w:tr w:rsidR="005B2BFA" w:rsidRPr="00C14D45" w14:paraId="1EB35EBE" w14:textId="77777777" w:rsidTr="002F33FE">
        <w:trPr>
          <w:tblHeader/>
          <w:jc w:val="center"/>
        </w:trPr>
        <w:tc>
          <w:tcPr>
            <w:tcW w:w="895" w:type="dxa"/>
            <w:vAlign w:val="center"/>
          </w:tcPr>
          <w:p w14:paraId="4E8449ED" w14:textId="77777777" w:rsidR="005B2BFA" w:rsidRPr="00C14D45" w:rsidRDefault="005B2BFA" w:rsidP="00C14D45">
            <w:pPr>
              <w:jc w:val="center"/>
              <w:rPr>
                <w:rFonts w:cstheme="minorHAnsi"/>
              </w:rPr>
            </w:pPr>
            <w:r w:rsidRPr="00C14D45">
              <w:rPr>
                <w:rFonts w:cstheme="minorHAnsi"/>
              </w:rPr>
              <w:t>Step 4</w:t>
            </w:r>
          </w:p>
        </w:tc>
        <w:tc>
          <w:tcPr>
            <w:tcW w:w="6443" w:type="dxa"/>
            <w:vAlign w:val="center"/>
          </w:tcPr>
          <w:p w14:paraId="4414DCDE" w14:textId="77777777" w:rsidR="005B2BFA" w:rsidRPr="00C14D45" w:rsidRDefault="005B2BFA" w:rsidP="00C14D45">
            <w:pPr>
              <w:tabs>
                <w:tab w:val="left" w:pos="1134"/>
                <w:tab w:val="left" w:pos="1418"/>
              </w:tabs>
              <w:rPr>
                <w:rFonts w:cstheme="minorHAnsi"/>
              </w:rPr>
            </w:pPr>
            <w:r w:rsidRPr="00C14D45">
              <w:rPr>
                <w:rFonts w:cstheme="minorHAnsi"/>
              </w:rPr>
              <w:t>Nomination, Ranking and Selection of External Reviewers</w:t>
            </w:r>
          </w:p>
          <w:p w14:paraId="6F6A0D55" w14:textId="77777777" w:rsidR="005B2BFA" w:rsidRPr="00C14D45" w:rsidRDefault="005B2BFA" w:rsidP="005B2BFA">
            <w:pPr>
              <w:pStyle w:val="ListParagraph"/>
              <w:numPr>
                <w:ilvl w:val="0"/>
                <w:numId w:val="74"/>
              </w:numPr>
              <w:tabs>
                <w:tab w:val="left" w:pos="256"/>
              </w:tabs>
              <w:ind w:left="1418" w:hanging="1418"/>
              <w:rPr>
                <w:rFonts w:cstheme="minorHAnsi"/>
                <w:sz w:val="18"/>
                <w:szCs w:val="18"/>
              </w:rPr>
            </w:pPr>
            <w:r w:rsidRPr="00C14D45">
              <w:rPr>
                <w:rFonts w:cstheme="minorHAnsi"/>
                <w:sz w:val="18"/>
                <w:szCs w:val="18"/>
              </w:rPr>
              <w:t>Nomination and Ranking</w:t>
            </w:r>
          </w:p>
          <w:p w14:paraId="528E6A2B" w14:textId="2313034D" w:rsidR="005B2BFA" w:rsidRDefault="005B2BFA" w:rsidP="005B2BFA">
            <w:pPr>
              <w:pStyle w:val="ListParagraph"/>
              <w:numPr>
                <w:ilvl w:val="0"/>
                <w:numId w:val="74"/>
              </w:numPr>
              <w:tabs>
                <w:tab w:val="left" w:pos="256"/>
              </w:tabs>
              <w:ind w:left="1418" w:hanging="1418"/>
              <w:rPr>
                <w:rFonts w:cstheme="minorHAnsi"/>
                <w:sz w:val="18"/>
                <w:szCs w:val="18"/>
              </w:rPr>
            </w:pPr>
            <w:r w:rsidRPr="00C14D45">
              <w:rPr>
                <w:rFonts w:cstheme="minorHAnsi"/>
                <w:sz w:val="18"/>
                <w:szCs w:val="18"/>
              </w:rPr>
              <w:t>Fall or Winter Site Visit</w:t>
            </w:r>
          </w:p>
          <w:p w14:paraId="2B727246" w14:textId="1C6EB91D" w:rsidR="004525ED" w:rsidRPr="00C14D45" w:rsidRDefault="004525ED" w:rsidP="005B2BFA">
            <w:pPr>
              <w:pStyle w:val="ListParagraph"/>
              <w:numPr>
                <w:ilvl w:val="0"/>
                <w:numId w:val="74"/>
              </w:numPr>
              <w:tabs>
                <w:tab w:val="left" w:pos="256"/>
              </w:tabs>
              <w:ind w:left="1418" w:hanging="1418"/>
              <w:rPr>
                <w:rFonts w:cstheme="minorHAnsi"/>
                <w:sz w:val="18"/>
                <w:szCs w:val="18"/>
              </w:rPr>
            </w:pPr>
            <w:r>
              <w:rPr>
                <w:rFonts w:cstheme="minorHAnsi"/>
                <w:sz w:val="18"/>
                <w:szCs w:val="18"/>
              </w:rPr>
              <w:t>Letters of Invitation</w:t>
            </w:r>
          </w:p>
          <w:p w14:paraId="59CBFFBF" w14:textId="7E234498" w:rsidR="005B2BFA" w:rsidRPr="00C14D45" w:rsidRDefault="005B2BFA" w:rsidP="004525ED">
            <w:pPr>
              <w:pStyle w:val="ListParagraph"/>
              <w:numPr>
                <w:ilvl w:val="0"/>
                <w:numId w:val="74"/>
              </w:numPr>
              <w:tabs>
                <w:tab w:val="left" w:pos="256"/>
              </w:tabs>
              <w:spacing w:after="160"/>
              <w:ind w:left="1418" w:hanging="1418"/>
              <w:rPr>
                <w:rFonts w:cstheme="minorHAnsi"/>
              </w:rPr>
            </w:pPr>
            <w:r w:rsidRPr="00C14D45">
              <w:rPr>
                <w:rFonts w:cstheme="minorHAnsi"/>
                <w:sz w:val="18"/>
                <w:szCs w:val="18"/>
              </w:rPr>
              <w:t>Declaration of Arm’s Length</w:t>
            </w:r>
          </w:p>
        </w:tc>
        <w:tc>
          <w:tcPr>
            <w:tcW w:w="2588" w:type="dxa"/>
            <w:shd w:val="clear" w:color="auto" w:fill="F2F2F2" w:themeFill="background1" w:themeFillShade="F2"/>
            <w:vAlign w:val="center"/>
          </w:tcPr>
          <w:p w14:paraId="021F21C6" w14:textId="77777777" w:rsidR="005B2BFA" w:rsidRPr="00C14D45" w:rsidRDefault="005B2BFA" w:rsidP="005B2BFA">
            <w:pPr>
              <w:pStyle w:val="ListParagraph"/>
              <w:numPr>
                <w:ilvl w:val="0"/>
                <w:numId w:val="92"/>
              </w:numPr>
              <w:ind w:left="257" w:hanging="180"/>
              <w:rPr>
                <w:rFonts w:cstheme="minorHAnsi"/>
                <w:sz w:val="20"/>
                <w:szCs w:val="20"/>
              </w:rPr>
            </w:pPr>
            <w:r w:rsidRPr="00C14D45">
              <w:rPr>
                <w:rFonts w:cstheme="minorHAnsi"/>
                <w:sz w:val="20"/>
                <w:szCs w:val="20"/>
              </w:rPr>
              <w:t>Nomination Form</w:t>
            </w:r>
          </w:p>
          <w:p w14:paraId="406459F3" w14:textId="048F3BC6" w:rsidR="004525ED" w:rsidRDefault="004525ED" w:rsidP="005B2BFA">
            <w:pPr>
              <w:pStyle w:val="ListParagraph"/>
              <w:numPr>
                <w:ilvl w:val="0"/>
                <w:numId w:val="92"/>
              </w:numPr>
              <w:ind w:left="257" w:hanging="180"/>
              <w:rPr>
                <w:rFonts w:cstheme="minorHAnsi"/>
                <w:sz w:val="20"/>
                <w:szCs w:val="20"/>
              </w:rPr>
            </w:pPr>
            <w:r>
              <w:rPr>
                <w:rFonts w:cstheme="minorHAnsi"/>
                <w:sz w:val="20"/>
                <w:szCs w:val="20"/>
              </w:rPr>
              <w:t>Letters of Invitation</w:t>
            </w:r>
          </w:p>
          <w:p w14:paraId="09B92454" w14:textId="38966BA5" w:rsidR="005B2BFA" w:rsidRPr="004525ED" w:rsidRDefault="005B2BFA" w:rsidP="004525ED">
            <w:pPr>
              <w:pStyle w:val="ListParagraph"/>
              <w:numPr>
                <w:ilvl w:val="0"/>
                <w:numId w:val="92"/>
              </w:numPr>
              <w:ind w:left="257" w:hanging="180"/>
              <w:rPr>
                <w:rFonts w:cstheme="minorHAnsi"/>
                <w:sz w:val="20"/>
                <w:szCs w:val="20"/>
              </w:rPr>
            </w:pPr>
            <w:r w:rsidRPr="00C14D45">
              <w:rPr>
                <w:rFonts w:cstheme="minorHAnsi"/>
                <w:sz w:val="20"/>
                <w:szCs w:val="20"/>
              </w:rPr>
              <w:t>Declaration of Arms Length</w:t>
            </w:r>
          </w:p>
        </w:tc>
      </w:tr>
      <w:tr w:rsidR="005B2BFA" w:rsidRPr="00C14D45" w14:paraId="2C9DA6C2" w14:textId="77777777" w:rsidTr="0058131E">
        <w:trPr>
          <w:trHeight w:val="512"/>
          <w:tblHeader/>
          <w:jc w:val="center"/>
        </w:trPr>
        <w:tc>
          <w:tcPr>
            <w:tcW w:w="895" w:type="dxa"/>
            <w:vAlign w:val="center"/>
          </w:tcPr>
          <w:p w14:paraId="624669A6" w14:textId="77777777" w:rsidR="005B2BFA" w:rsidRPr="00C14D45" w:rsidRDefault="005B2BFA" w:rsidP="00C14D45">
            <w:pPr>
              <w:jc w:val="center"/>
              <w:rPr>
                <w:rFonts w:cstheme="minorHAnsi"/>
              </w:rPr>
            </w:pPr>
            <w:r w:rsidRPr="00C14D45">
              <w:rPr>
                <w:rFonts w:cstheme="minorHAnsi"/>
              </w:rPr>
              <w:t>Step 5</w:t>
            </w:r>
          </w:p>
        </w:tc>
        <w:tc>
          <w:tcPr>
            <w:tcW w:w="6443" w:type="dxa"/>
            <w:vAlign w:val="center"/>
          </w:tcPr>
          <w:p w14:paraId="42500236" w14:textId="77777777" w:rsidR="005B2BFA" w:rsidRPr="00C14D45" w:rsidRDefault="005B2BFA" w:rsidP="00C14D45">
            <w:pPr>
              <w:rPr>
                <w:rFonts w:cstheme="minorHAnsi"/>
              </w:rPr>
            </w:pPr>
            <w:r w:rsidRPr="00C14D45">
              <w:rPr>
                <w:rFonts w:cstheme="minorHAnsi"/>
              </w:rPr>
              <w:t>Role and Selection of Internal Representative</w:t>
            </w:r>
          </w:p>
        </w:tc>
        <w:tc>
          <w:tcPr>
            <w:tcW w:w="2588" w:type="dxa"/>
            <w:shd w:val="clear" w:color="auto" w:fill="F2F2F2" w:themeFill="background1" w:themeFillShade="F2"/>
            <w:vAlign w:val="center"/>
          </w:tcPr>
          <w:p w14:paraId="1271A398" w14:textId="77777777" w:rsidR="005B2BFA" w:rsidRPr="00C14D45" w:rsidRDefault="005B2BFA" w:rsidP="005B2BFA">
            <w:pPr>
              <w:pStyle w:val="ListParagraph"/>
              <w:numPr>
                <w:ilvl w:val="0"/>
                <w:numId w:val="92"/>
              </w:numPr>
              <w:ind w:left="257" w:hanging="180"/>
              <w:rPr>
                <w:rFonts w:cstheme="minorHAnsi"/>
                <w:sz w:val="20"/>
                <w:szCs w:val="20"/>
              </w:rPr>
            </w:pPr>
            <w:r w:rsidRPr="00C14D45">
              <w:rPr>
                <w:rFonts w:cstheme="minorHAnsi"/>
                <w:sz w:val="20"/>
                <w:szCs w:val="20"/>
              </w:rPr>
              <w:t>No Documentation</w:t>
            </w:r>
          </w:p>
        </w:tc>
      </w:tr>
      <w:tr w:rsidR="005B2BFA" w:rsidRPr="00C14D45" w14:paraId="77162B4B" w14:textId="77777777" w:rsidTr="0058131E">
        <w:trPr>
          <w:trHeight w:val="503"/>
          <w:tblHeader/>
          <w:jc w:val="center"/>
        </w:trPr>
        <w:tc>
          <w:tcPr>
            <w:tcW w:w="895" w:type="dxa"/>
            <w:vAlign w:val="center"/>
          </w:tcPr>
          <w:p w14:paraId="37131E38" w14:textId="77777777" w:rsidR="005B2BFA" w:rsidRPr="00C14D45" w:rsidRDefault="005B2BFA" w:rsidP="00C14D45">
            <w:pPr>
              <w:jc w:val="center"/>
              <w:rPr>
                <w:rFonts w:cstheme="minorHAnsi"/>
              </w:rPr>
            </w:pPr>
            <w:r w:rsidRPr="00C14D45">
              <w:rPr>
                <w:rFonts w:cstheme="minorHAnsi"/>
              </w:rPr>
              <w:t>Step 6</w:t>
            </w:r>
          </w:p>
        </w:tc>
        <w:tc>
          <w:tcPr>
            <w:tcW w:w="6443" w:type="dxa"/>
            <w:vAlign w:val="center"/>
          </w:tcPr>
          <w:p w14:paraId="737B1798" w14:textId="77777777" w:rsidR="005B2BFA" w:rsidRPr="00C14D45" w:rsidRDefault="005B2BFA" w:rsidP="00C14D45">
            <w:pPr>
              <w:rPr>
                <w:rFonts w:cstheme="minorHAnsi"/>
              </w:rPr>
            </w:pPr>
            <w:r w:rsidRPr="00C14D45">
              <w:rPr>
                <w:rFonts w:cstheme="minorHAnsi"/>
              </w:rPr>
              <w:t>Writing and Completion of Self-Study using Template</w:t>
            </w:r>
          </w:p>
        </w:tc>
        <w:tc>
          <w:tcPr>
            <w:tcW w:w="2588" w:type="dxa"/>
            <w:shd w:val="clear" w:color="auto" w:fill="F2F2F2" w:themeFill="background1" w:themeFillShade="F2"/>
            <w:vAlign w:val="center"/>
          </w:tcPr>
          <w:p w14:paraId="54450679" w14:textId="77777777" w:rsidR="005B2BFA" w:rsidRPr="00C14D45" w:rsidRDefault="005B2BFA" w:rsidP="005B2BFA">
            <w:pPr>
              <w:pStyle w:val="ListParagraph"/>
              <w:numPr>
                <w:ilvl w:val="0"/>
                <w:numId w:val="92"/>
              </w:numPr>
              <w:ind w:left="257" w:hanging="180"/>
              <w:rPr>
                <w:rFonts w:cstheme="minorHAnsi"/>
                <w:sz w:val="20"/>
                <w:szCs w:val="20"/>
              </w:rPr>
            </w:pPr>
            <w:r w:rsidRPr="00C14D45">
              <w:rPr>
                <w:rFonts w:cstheme="minorHAnsi"/>
                <w:sz w:val="20"/>
                <w:szCs w:val="20"/>
              </w:rPr>
              <w:t>Self-Study and Appendices</w:t>
            </w:r>
          </w:p>
        </w:tc>
      </w:tr>
      <w:tr w:rsidR="005B2BFA" w:rsidRPr="00C14D45" w14:paraId="64DB298E" w14:textId="77777777" w:rsidTr="002F33FE">
        <w:trPr>
          <w:trHeight w:val="547"/>
          <w:tblHeader/>
          <w:jc w:val="center"/>
        </w:trPr>
        <w:tc>
          <w:tcPr>
            <w:tcW w:w="895" w:type="dxa"/>
            <w:vAlign w:val="center"/>
          </w:tcPr>
          <w:p w14:paraId="2887C632" w14:textId="77777777" w:rsidR="005B2BFA" w:rsidRPr="00C14D45" w:rsidRDefault="005B2BFA" w:rsidP="00C14D45">
            <w:pPr>
              <w:jc w:val="center"/>
              <w:rPr>
                <w:rFonts w:cstheme="minorHAnsi"/>
              </w:rPr>
            </w:pPr>
            <w:r w:rsidRPr="00C14D45">
              <w:rPr>
                <w:rFonts w:cstheme="minorHAnsi"/>
              </w:rPr>
              <w:t>Step 7</w:t>
            </w:r>
          </w:p>
        </w:tc>
        <w:tc>
          <w:tcPr>
            <w:tcW w:w="6443" w:type="dxa"/>
            <w:vAlign w:val="center"/>
          </w:tcPr>
          <w:p w14:paraId="7BCB4001" w14:textId="77777777" w:rsidR="005B2BFA" w:rsidRPr="00C14D45" w:rsidRDefault="005B2BFA" w:rsidP="00C14D45">
            <w:pPr>
              <w:tabs>
                <w:tab w:val="left" w:pos="1134"/>
              </w:tabs>
              <w:rPr>
                <w:rFonts w:cstheme="minorHAnsi"/>
              </w:rPr>
            </w:pPr>
            <w:r w:rsidRPr="00C14D45">
              <w:rPr>
                <w:rFonts w:cstheme="minorHAnsi"/>
              </w:rPr>
              <w:t>Dean Signs Off Self-Study and Appendices</w:t>
            </w:r>
          </w:p>
        </w:tc>
        <w:tc>
          <w:tcPr>
            <w:tcW w:w="2588" w:type="dxa"/>
            <w:shd w:val="clear" w:color="auto" w:fill="F2F2F2" w:themeFill="background1" w:themeFillShade="F2"/>
            <w:vAlign w:val="center"/>
          </w:tcPr>
          <w:p w14:paraId="0376F55D" w14:textId="77777777" w:rsidR="005B2BFA" w:rsidRDefault="005B2BFA" w:rsidP="005B2BFA">
            <w:pPr>
              <w:pStyle w:val="ListParagraph"/>
              <w:numPr>
                <w:ilvl w:val="0"/>
                <w:numId w:val="92"/>
              </w:numPr>
              <w:ind w:left="257" w:hanging="180"/>
              <w:rPr>
                <w:rFonts w:cstheme="minorHAnsi"/>
                <w:sz w:val="20"/>
                <w:szCs w:val="20"/>
              </w:rPr>
            </w:pPr>
            <w:r w:rsidRPr="00C14D45">
              <w:rPr>
                <w:rFonts w:cstheme="minorHAnsi"/>
                <w:sz w:val="20"/>
                <w:szCs w:val="20"/>
              </w:rPr>
              <w:t>Signature on Self-Study</w:t>
            </w:r>
          </w:p>
          <w:p w14:paraId="3F637062" w14:textId="06FB78EA" w:rsidR="004525ED" w:rsidRPr="00C14D45" w:rsidRDefault="004525ED" w:rsidP="004525ED">
            <w:pPr>
              <w:pStyle w:val="ListParagraph"/>
              <w:ind w:left="257"/>
              <w:rPr>
                <w:rFonts w:cstheme="minorHAnsi"/>
                <w:sz w:val="20"/>
                <w:szCs w:val="20"/>
              </w:rPr>
            </w:pPr>
            <w:r>
              <w:rPr>
                <w:rFonts w:cstheme="minorHAnsi"/>
                <w:sz w:val="20"/>
                <w:szCs w:val="20"/>
              </w:rPr>
              <w:t>(included with Step 6 documentation)</w:t>
            </w:r>
          </w:p>
        </w:tc>
      </w:tr>
      <w:tr w:rsidR="005B2BFA" w:rsidRPr="00C14D45" w14:paraId="2CD850BA" w14:textId="77777777" w:rsidTr="0058131E">
        <w:trPr>
          <w:trHeight w:val="503"/>
          <w:tblHeader/>
          <w:jc w:val="center"/>
        </w:trPr>
        <w:tc>
          <w:tcPr>
            <w:tcW w:w="895" w:type="dxa"/>
            <w:vAlign w:val="center"/>
          </w:tcPr>
          <w:p w14:paraId="46D61124" w14:textId="77777777" w:rsidR="005B2BFA" w:rsidRPr="00C14D45" w:rsidRDefault="005B2BFA" w:rsidP="00C14D45">
            <w:pPr>
              <w:jc w:val="center"/>
              <w:rPr>
                <w:rFonts w:cstheme="minorHAnsi"/>
              </w:rPr>
            </w:pPr>
            <w:r w:rsidRPr="00C14D45">
              <w:rPr>
                <w:rFonts w:cstheme="minorHAnsi"/>
              </w:rPr>
              <w:t>Step 8</w:t>
            </w:r>
          </w:p>
        </w:tc>
        <w:tc>
          <w:tcPr>
            <w:tcW w:w="6443" w:type="dxa"/>
            <w:vAlign w:val="center"/>
          </w:tcPr>
          <w:p w14:paraId="1D5C62C7" w14:textId="77777777" w:rsidR="005B2BFA" w:rsidRPr="00C14D45" w:rsidRDefault="005B2BFA" w:rsidP="00C14D45">
            <w:pPr>
              <w:rPr>
                <w:rFonts w:cstheme="minorHAnsi"/>
              </w:rPr>
            </w:pPr>
            <w:r w:rsidRPr="00C14D45">
              <w:rPr>
                <w:rFonts w:cstheme="minorHAnsi"/>
              </w:rPr>
              <w:t>CPRC Reviews Self-Study and Appendices</w:t>
            </w:r>
          </w:p>
        </w:tc>
        <w:tc>
          <w:tcPr>
            <w:tcW w:w="2588" w:type="dxa"/>
            <w:shd w:val="clear" w:color="auto" w:fill="F2F2F2" w:themeFill="background1" w:themeFillShade="F2"/>
            <w:vAlign w:val="center"/>
          </w:tcPr>
          <w:p w14:paraId="7C4637D1" w14:textId="77777777" w:rsidR="005B2BFA" w:rsidRPr="00C14D45" w:rsidRDefault="005B2BFA" w:rsidP="005B2BFA">
            <w:pPr>
              <w:pStyle w:val="ListParagraph"/>
              <w:numPr>
                <w:ilvl w:val="0"/>
                <w:numId w:val="92"/>
              </w:numPr>
              <w:ind w:left="257" w:hanging="180"/>
              <w:rPr>
                <w:rFonts w:cstheme="minorHAnsi"/>
                <w:sz w:val="20"/>
                <w:szCs w:val="20"/>
              </w:rPr>
            </w:pPr>
            <w:r w:rsidRPr="00C14D45">
              <w:rPr>
                <w:rFonts w:cstheme="minorHAnsi"/>
                <w:sz w:val="20"/>
                <w:szCs w:val="20"/>
              </w:rPr>
              <w:t>CPRC Minutes</w:t>
            </w:r>
          </w:p>
        </w:tc>
      </w:tr>
      <w:tr w:rsidR="005B2BFA" w:rsidRPr="00C14D45" w14:paraId="2334378C" w14:textId="77777777" w:rsidTr="002F33FE">
        <w:trPr>
          <w:trHeight w:val="547"/>
          <w:tblHeader/>
          <w:jc w:val="center"/>
        </w:trPr>
        <w:tc>
          <w:tcPr>
            <w:tcW w:w="895" w:type="dxa"/>
            <w:vAlign w:val="center"/>
          </w:tcPr>
          <w:p w14:paraId="019DB688" w14:textId="77777777" w:rsidR="005B2BFA" w:rsidRPr="00C14D45" w:rsidRDefault="005B2BFA" w:rsidP="00C14D45">
            <w:pPr>
              <w:jc w:val="center"/>
              <w:rPr>
                <w:rFonts w:cstheme="minorHAnsi"/>
              </w:rPr>
            </w:pPr>
            <w:r w:rsidRPr="00C14D45">
              <w:rPr>
                <w:rFonts w:cstheme="minorHAnsi"/>
              </w:rPr>
              <w:t>Step 9</w:t>
            </w:r>
          </w:p>
        </w:tc>
        <w:tc>
          <w:tcPr>
            <w:tcW w:w="6443" w:type="dxa"/>
            <w:vAlign w:val="center"/>
          </w:tcPr>
          <w:p w14:paraId="1A703369" w14:textId="77777777" w:rsidR="005B2BFA" w:rsidRPr="00C14D45" w:rsidRDefault="005B2BFA" w:rsidP="00C14D45">
            <w:pPr>
              <w:rPr>
                <w:rFonts w:cstheme="minorHAnsi"/>
              </w:rPr>
            </w:pPr>
            <w:r w:rsidRPr="00C14D45">
              <w:rPr>
                <w:rFonts w:cstheme="minorHAnsi"/>
              </w:rPr>
              <w:t>Site Visit and Instructions</w:t>
            </w:r>
          </w:p>
        </w:tc>
        <w:tc>
          <w:tcPr>
            <w:tcW w:w="2588" w:type="dxa"/>
            <w:shd w:val="clear" w:color="auto" w:fill="F2F2F2" w:themeFill="background1" w:themeFillShade="F2"/>
            <w:vAlign w:val="center"/>
          </w:tcPr>
          <w:p w14:paraId="5D70F8DE" w14:textId="77777777" w:rsidR="005B2BFA" w:rsidRPr="00C14D45" w:rsidRDefault="005B2BFA" w:rsidP="005B2BFA">
            <w:pPr>
              <w:pStyle w:val="ListParagraph"/>
              <w:numPr>
                <w:ilvl w:val="0"/>
                <w:numId w:val="92"/>
              </w:numPr>
              <w:ind w:left="257" w:hanging="180"/>
              <w:rPr>
                <w:rFonts w:cstheme="minorHAnsi"/>
                <w:sz w:val="20"/>
                <w:szCs w:val="20"/>
              </w:rPr>
            </w:pPr>
            <w:r w:rsidRPr="00C14D45">
              <w:rPr>
                <w:rFonts w:cstheme="minorHAnsi"/>
                <w:sz w:val="20"/>
                <w:szCs w:val="20"/>
              </w:rPr>
              <w:t>Site Visit Schedule</w:t>
            </w:r>
          </w:p>
          <w:p w14:paraId="52084B0E" w14:textId="77777777" w:rsidR="005B2BFA" w:rsidRPr="00C14D45" w:rsidRDefault="005B2BFA" w:rsidP="005B2BFA">
            <w:pPr>
              <w:pStyle w:val="ListParagraph"/>
              <w:numPr>
                <w:ilvl w:val="0"/>
                <w:numId w:val="92"/>
              </w:numPr>
              <w:ind w:left="257" w:hanging="180"/>
              <w:rPr>
                <w:rFonts w:cstheme="minorHAnsi"/>
                <w:sz w:val="20"/>
                <w:szCs w:val="20"/>
              </w:rPr>
            </w:pPr>
            <w:r w:rsidRPr="00C14D45">
              <w:rPr>
                <w:rFonts w:cstheme="minorHAnsi"/>
                <w:sz w:val="20"/>
                <w:szCs w:val="20"/>
              </w:rPr>
              <w:t>Reviewer Instructions</w:t>
            </w:r>
          </w:p>
        </w:tc>
      </w:tr>
      <w:tr w:rsidR="005B2BFA" w:rsidRPr="00C14D45" w14:paraId="3B4684DD" w14:textId="77777777" w:rsidTr="002F33FE">
        <w:trPr>
          <w:trHeight w:val="547"/>
          <w:tblHeader/>
          <w:jc w:val="center"/>
        </w:trPr>
        <w:tc>
          <w:tcPr>
            <w:tcW w:w="895" w:type="dxa"/>
            <w:vAlign w:val="center"/>
          </w:tcPr>
          <w:p w14:paraId="2543B912" w14:textId="77777777" w:rsidR="005B2BFA" w:rsidRPr="00C14D45" w:rsidRDefault="005B2BFA" w:rsidP="00C14D45">
            <w:pPr>
              <w:jc w:val="center"/>
              <w:rPr>
                <w:rFonts w:cstheme="minorHAnsi"/>
              </w:rPr>
            </w:pPr>
            <w:r w:rsidRPr="00C14D45">
              <w:rPr>
                <w:rFonts w:cstheme="minorHAnsi"/>
              </w:rPr>
              <w:t>Step 10</w:t>
            </w:r>
          </w:p>
        </w:tc>
        <w:tc>
          <w:tcPr>
            <w:tcW w:w="6443" w:type="dxa"/>
            <w:vAlign w:val="center"/>
          </w:tcPr>
          <w:p w14:paraId="321FBEC2" w14:textId="77777777" w:rsidR="005B2BFA" w:rsidRPr="00C14D45" w:rsidRDefault="005B2BFA" w:rsidP="00C14D45">
            <w:pPr>
              <w:rPr>
                <w:rFonts w:cstheme="minorHAnsi"/>
              </w:rPr>
            </w:pPr>
            <w:r w:rsidRPr="00C14D45">
              <w:rPr>
                <w:rFonts w:cstheme="minorHAnsi"/>
              </w:rPr>
              <w:t>External Reviewers’ Report submitted to the Office of Provost</w:t>
            </w:r>
          </w:p>
        </w:tc>
        <w:tc>
          <w:tcPr>
            <w:tcW w:w="2588" w:type="dxa"/>
            <w:shd w:val="clear" w:color="auto" w:fill="F2F2F2" w:themeFill="background1" w:themeFillShade="F2"/>
            <w:vAlign w:val="center"/>
          </w:tcPr>
          <w:p w14:paraId="06E5DC71" w14:textId="77777777" w:rsidR="005B2BFA" w:rsidRPr="00C14D45" w:rsidRDefault="005B2BFA" w:rsidP="005B2BFA">
            <w:pPr>
              <w:pStyle w:val="ListParagraph"/>
              <w:numPr>
                <w:ilvl w:val="0"/>
                <w:numId w:val="92"/>
              </w:numPr>
              <w:ind w:left="257" w:hanging="180"/>
              <w:rPr>
                <w:rFonts w:cstheme="minorHAnsi"/>
                <w:sz w:val="20"/>
                <w:szCs w:val="20"/>
              </w:rPr>
            </w:pPr>
            <w:r w:rsidRPr="00C14D45">
              <w:rPr>
                <w:rFonts w:cstheme="minorHAnsi"/>
                <w:sz w:val="20"/>
                <w:szCs w:val="20"/>
              </w:rPr>
              <w:t>External Reviewers’ Report</w:t>
            </w:r>
          </w:p>
        </w:tc>
      </w:tr>
      <w:tr w:rsidR="005B2BFA" w:rsidRPr="00C14D45" w14:paraId="4D9A7550" w14:textId="77777777" w:rsidTr="002F33FE">
        <w:trPr>
          <w:trHeight w:val="547"/>
          <w:tblHeader/>
          <w:jc w:val="center"/>
        </w:trPr>
        <w:tc>
          <w:tcPr>
            <w:tcW w:w="895" w:type="dxa"/>
            <w:vAlign w:val="center"/>
          </w:tcPr>
          <w:p w14:paraId="1B63D367" w14:textId="77777777" w:rsidR="005B2BFA" w:rsidRPr="00C14D45" w:rsidRDefault="005B2BFA" w:rsidP="00C14D45">
            <w:pPr>
              <w:jc w:val="center"/>
              <w:rPr>
                <w:rFonts w:cstheme="minorHAnsi"/>
              </w:rPr>
            </w:pPr>
            <w:r w:rsidRPr="00C14D45">
              <w:rPr>
                <w:rFonts w:cstheme="minorHAnsi"/>
              </w:rPr>
              <w:t>Step 11</w:t>
            </w:r>
          </w:p>
        </w:tc>
        <w:tc>
          <w:tcPr>
            <w:tcW w:w="6443" w:type="dxa"/>
            <w:vAlign w:val="center"/>
          </w:tcPr>
          <w:p w14:paraId="5FB1C3F9" w14:textId="77777777" w:rsidR="005B2BFA" w:rsidRPr="00C14D45" w:rsidRDefault="005B2BFA" w:rsidP="00C14D45">
            <w:pPr>
              <w:rPr>
                <w:rFonts w:cstheme="minorHAnsi"/>
              </w:rPr>
            </w:pPr>
            <w:r w:rsidRPr="00C14D45">
              <w:rPr>
                <w:rFonts w:cstheme="minorHAnsi"/>
              </w:rPr>
              <w:t>Program Response to External Reviewers’ Report</w:t>
            </w:r>
          </w:p>
        </w:tc>
        <w:tc>
          <w:tcPr>
            <w:tcW w:w="2588" w:type="dxa"/>
            <w:shd w:val="clear" w:color="auto" w:fill="F2F2F2" w:themeFill="background1" w:themeFillShade="F2"/>
            <w:vAlign w:val="center"/>
          </w:tcPr>
          <w:p w14:paraId="41B81215" w14:textId="77777777" w:rsidR="005B2BFA" w:rsidRPr="00C14D45" w:rsidRDefault="005B2BFA" w:rsidP="005B2BFA">
            <w:pPr>
              <w:pStyle w:val="ListParagraph"/>
              <w:numPr>
                <w:ilvl w:val="0"/>
                <w:numId w:val="92"/>
              </w:numPr>
              <w:ind w:left="257" w:hanging="180"/>
              <w:rPr>
                <w:rFonts w:cstheme="minorHAnsi"/>
                <w:sz w:val="20"/>
                <w:szCs w:val="20"/>
              </w:rPr>
            </w:pPr>
            <w:r w:rsidRPr="00C14D45">
              <w:rPr>
                <w:rFonts w:cstheme="minorHAnsi"/>
                <w:sz w:val="20"/>
                <w:szCs w:val="20"/>
              </w:rPr>
              <w:t>Program Response</w:t>
            </w:r>
          </w:p>
        </w:tc>
      </w:tr>
      <w:tr w:rsidR="005B2BFA" w:rsidRPr="00C14D45" w14:paraId="5CCB8368" w14:textId="77777777" w:rsidTr="002F33FE">
        <w:trPr>
          <w:trHeight w:val="638"/>
          <w:tblHeader/>
          <w:jc w:val="center"/>
        </w:trPr>
        <w:tc>
          <w:tcPr>
            <w:tcW w:w="895" w:type="dxa"/>
            <w:vAlign w:val="center"/>
          </w:tcPr>
          <w:p w14:paraId="3993550E" w14:textId="77777777" w:rsidR="005B2BFA" w:rsidRPr="00C14D45" w:rsidRDefault="005B2BFA" w:rsidP="00C14D45">
            <w:pPr>
              <w:jc w:val="center"/>
              <w:rPr>
                <w:rFonts w:cstheme="minorHAnsi"/>
              </w:rPr>
            </w:pPr>
            <w:r w:rsidRPr="00C14D45">
              <w:rPr>
                <w:rFonts w:cstheme="minorHAnsi"/>
              </w:rPr>
              <w:t>Step 12</w:t>
            </w:r>
          </w:p>
        </w:tc>
        <w:tc>
          <w:tcPr>
            <w:tcW w:w="6443" w:type="dxa"/>
            <w:vAlign w:val="center"/>
          </w:tcPr>
          <w:p w14:paraId="6432CF81" w14:textId="77777777" w:rsidR="005B2BFA" w:rsidRPr="00C14D45" w:rsidRDefault="005B2BFA" w:rsidP="00C14D45">
            <w:pPr>
              <w:rPr>
                <w:rFonts w:cstheme="minorHAnsi"/>
              </w:rPr>
            </w:pPr>
            <w:r w:rsidRPr="00C14D45">
              <w:rPr>
                <w:rFonts w:cstheme="minorHAnsi"/>
              </w:rPr>
              <w:t>Decanal Response to External Reviewers’ Report</w:t>
            </w:r>
          </w:p>
        </w:tc>
        <w:tc>
          <w:tcPr>
            <w:tcW w:w="2588" w:type="dxa"/>
            <w:shd w:val="clear" w:color="auto" w:fill="F2F2F2" w:themeFill="background1" w:themeFillShade="F2"/>
            <w:vAlign w:val="center"/>
          </w:tcPr>
          <w:p w14:paraId="0C4F6467" w14:textId="77777777" w:rsidR="005B2BFA" w:rsidRPr="00C14D45" w:rsidRDefault="005B2BFA" w:rsidP="005B2BFA">
            <w:pPr>
              <w:pStyle w:val="ListParagraph"/>
              <w:numPr>
                <w:ilvl w:val="0"/>
                <w:numId w:val="92"/>
              </w:numPr>
              <w:ind w:left="257" w:hanging="180"/>
              <w:rPr>
                <w:rFonts w:cstheme="minorHAnsi"/>
                <w:sz w:val="20"/>
                <w:szCs w:val="20"/>
              </w:rPr>
            </w:pPr>
            <w:r w:rsidRPr="00C14D45">
              <w:rPr>
                <w:rFonts w:cstheme="minorHAnsi"/>
                <w:sz w:val="20"/>
                <w:szCs w:val="20"/>
              </w:rPr>
              <w:t>Decanal Response</w:t>
            </w:r>
          </w:p>
        </w:tc>
      </w:tr>
      <w:tr w:rsidR="005B2BFA" w:rsidRPr="00C14D45" w14:paraId="59530147" w14:textId="77777777" w:rsidTr="002F33FE">
        <w:trPr>
          <w:tblHeader/>
          <w:jc w:val="center"/>
        </w:trPr>
        <w:tc>
          <w:tcPr>
            <w:tcW w:w="895" w:type="dxa"/>
            <w:vAlign w:val="center"/>
          </w:tcPr>
          <w:p w14:paraId="067D0B45" w14:textId="77777777" w:rsidR="005B2BFA" w:rsidRPr="00C14D45" w:rsidRDefault="005B2BFA" w:rsidP="00C14D45">
            <w:pPr>
              <w:jc w:val="center"/>
              <w:rPr>
                <w:rFonts w:cstheme="minorHAnsi"/>
              </w:rPr>
            </w:pPr>
            <w:r w:rsidRPr="00C14D45">
              <w:rPr>
                <w:rFonts w:cstheme="minorHAnsi"/>
              </w:rPr>
              <w:t>Step 13</w:t>
            </w:r>
          </w:p>
        </w:tc>
        <w:tc>
          <w:tcPr>
            <w:tcW w:w="6443" w:type="dxa"/>
            <w:vAlign w:val="center"/>
          </w:tcPr>
          <w:p w14:paraId="06260B6B" w14:textId="77777777" w:rsidR="005B2BFA" w:rsidRPr="00C14D45" w:rsidRDefault="005B2BFA" w:rsidP="00C14D45">
            <w:pPr>
              <w:rPr>
                <w:rFonts w:cstheme="minorHAnsi"/>
              </w:rPr>
            </w:pPr>
            <w:r w:rsidRPr="00C14D45">
              <w:rPr>
                <w:rFonts w:cstheme="minorHAnsi"/>
              </w:rPr>
              <w:t>CPRC Development of Final Assessment Report and Implementation Plan</w:t>
            </w:r>
          </w:p>
        </w:tc>
        <w:tc>
          <w:tcPr>
            <w:tcW w:w="2588" w:type="dxa"/>
            <w:shd w:val="clear" w:color="auto" w:fill="F2F2F2" w:themeFill="background1" w:themeFillShade="F2"/>
            <w:vAlign w:val="center"/>
          </w:tcPr>
          <w:p w14:paraId="7C90C7EE" w14:textId="77777777" w:rsidR="005B2BFA" w:rsidRPr="00C14D45" w:rsidRDefault="005B2BFA" w:rsidP="005B2BFA">
            <w:pPr>
              <w:pStyle w:val="ListParagraph"/>
              <w:numPr>
                <w:ilvl w:val="0"/>
                <w:numId w:val="92"/>
              </w:numPr>
              <w:ind w:left="257" w:hanging="180"/>
              <w:rPr>
                <w:rFonts w:cstheme="minorHAnsi"/>
                <w:sz w:val="20"/>
                <w:szCs w:val="20"/>
              </w:rPr>
            </w:pPr>
            <w:r w:rsidRPr="00C14D45">
              <w:rPr>
                <w:rFonts w:cstheme="minorHAnsi"/>
                <w:sz w:val="20"/>
                <w:szCs w:val="20"/>
              </w:rPr>
              <w:t>CPRC Minutes</w:t>
            </w:r>
          </w:p>
        </w:tc>
      </w:tr>
      <w:tr w:rsidR="005B2BFA" w:rsidRPr="00C14D45" w14:paraId="72214B16" w14:textId="77777777" w:rsidTr="002F33FE">
        <w:trPr>
          <w:trHeight w:val="547"/>
          <w:tblHeader/>
          <w:jc w:val="center"/>
        </w:trPr>
        <w:tc>
          <w:tcPr>
            <w:tcW w:w="895" w:type="dxa"/>
            <w:vAlign w:val="center"/>
          </w:tcPr>
          <w:p w14:paraId="6064D888" w14:textId="77777777" w:rsidR="005B2BFA" w:rsidRPr="00C14D45" w:rsidRDefault="005B2BFA" w:rsidP="00C14D45">
            <w:pPr>
              <w:jc w:val="center"/>
              <w:rPr>
                <w:rFonts w:cstheme="minorHAnsi"/>
              </w:rPr>
            </w:pPr>
            <w:r w:rsidRPr="00C14D45">
              <w:rPr>
                <w:rFonts w:cstheme="minorHAnsi"/>
              </w:rPr>
              <w:t>Step 14</w:t>
            </w:r>
          </w:p>
        </w:tc>
        <w:tc>
          <w:tcPr>
            <w:tcW w:w="6443" w:type="dxa"/>
            <w:vAlign w:val="center"/>
          </w:tcPr>
          <w:p w14:paraId="17D3CE26" w14:textId="77777777" w:rsidR="005B2BFA" w:rsidRPr="00C14D45" w:rsidRDefault="005B2BFA" w:rsidP="00C14D45">
            <w:pPr>
              <w:rPr>
                <w:rFonts w:cstheme="minorHAnsi"/>
              </w:rPr>
            </w:pPr>
            <w:r w:rsidRPr="00C14D45">
              <w:rPr>
                <w:rFonts w:cstheme="minorHAnsi"/>
              </w:rPr>
              <w:t>FAR Approval and Distribution</w:t>
            </w:r>
          </w:p>
        </w:tc>
        <w:tc>
          <w:tcPr>
            <w:tcW w:w="2588" w:type="dxa"/>
            <w:shd w:val="clear" w:color="auto" w:fill="F2F2F2" w:themeFill="background1" w:themeFillShade="F2"/>
            <w:vAlign w:val="center"/>
          </w:tcPr>
          <w:p w14:paraId="15856F1B" w14:textId="77777777" w:rsidR="005B2BFA" w:rsidRDefault="005B2BFA" w:rsidP="005B2BFA">
            <w:pPr>
              <w:pStyle w:val="ListParagraph"/>
              <w:numPr>
                <w:ilvl w:val="0"/>
                <w:numId w:val="92"/>
              </w:numPr>
              <w:ind w:left="257" w:hanging="180"/>
              <w:rPr>
                <w:rFonts w:cstheme="minorHAnsi"/>
                <w:sz w:val="20"/>
                <w:szCs w:val="20"/>
              </w:rPr>
            </w:pPr>
            <w:r w:rsidRPr="00C14D45">
              <w:rPr>
                <w:rFonts w:cstheme="minorHAnsi"/>
                <w:sz w:val="20"/>
                <w:szCs w:val="20"/>
              </w:rPr>
              <w:t>FAR with Provost’s Signature</w:t>
            </w:r>
          </w:p>
          <w:p w14:paraId="33983B22" w14:textId="154F322A" w:rsidR="00F23B71" w:rsidRPr="00C14D45" w:rsidRDefault="00F23B71" w:rsidP="005B2BFA">
            <w:pPr>
              <w:pStyle w:val="ListParagraph"/>
              <w:numPr>
                <w:ilvl w:val="0"/>
                <w:numId w:val="92"/>
              </w:numPr>
              <w:ind w:left="257" w:hanging="180"/>
              <w:rPr>
                <w:rFonts w:cstheme="minorHAnsi"/>
                <w:sz w:val="20"/>
                <w:szCs w:val="20"/>
              </w:rPr>
            </w:pPr>
            <w:r>
              <w:rPr>
                <w:rFonts w:cstheme="minorHAnsi"/>
                <w:sz w:val="20"/>
                <w:szCs w:val="20"/>
              </w:rPr>
              <w:t>QC Letter of Review</w:t>
            </w:r>
          </w:p>
        </w:tc>
      </w:tr>
      <w:tr w:rsidR="005B2BFA" w:rsidRPr="00C14D45" w14:paraId="5D3DB1D1" w14:textId="77777777" w:rsidTr="002F33FE">
        <w:trPr>
          <w:trHeight w:val="547"/>
          <w:tblHeader/>
          <w:jc w:val="center"/>
        </w:trPr>
        <w:tc>
          <w:tcPr>
            <w:tcW w:w="895" w:type="dxa"/>
            <w:vAlign w:val="center"/>
          </w:tcPr>
          <w:p w14:paraId="024A6CA1" w14:textId="77777777" w:rsidR="005B2BFA" w:rsidRPr="00C14D45" w:rsidRDefault="005B2BFA" w:rsidP="00C14D45">
            <w:pPr>
              <w:jc w:val="center"/>
              <w:rPr>
                <w:rFonts w:cstheme="minorHAnsi"/>
              </w:rPr>
            </w:pPr>
            <w:r w:rsidRPr="00C14D45">
              <w:rPr>
                <w:rFonts w:cstheme="minorHAnsi"/>
              </w:rPr>
              <w:t>Step 15</w:t>
            </w:r>
          </w:p>
        </w:tc>
        <w:tc>
          <w:tcPr>
            <w:tcW w:w="6443" w:type="dxa"/>
            <w:vAlign w:val="center"/>
          </w:tcPr>
          <w:p w14:paraId="7C3603AC" w14:textId="77777777" w:rsidR="005B2BFA" w:rsidRPr="00C14D45" w:rsidRDefault="005B2BFA" w:rsidP="00C14D45">
            <w:pPr>
              <w:rPr>
                <w:rFonts w:cstheme="minorHAnsi"/>
              </w:rPr>
            </w:pPr>
            <w:r w:rsidRPr="00C14D45">
              <w:rPr>
                <w:rFonts w:cstheme="minorHAnsi"/>
              </w:rPr>
              <w:t>Implementation Report by Academic Units</w:t>
            </w:r>
          </w:p>
        </w:tc>
        <w:tc>
          <w:tcPr>
            <w:tcW w:w="2588" w:type="dxa"/>
            <w:shd w:val="clear" w:color="auto" w:fill="F2F2F2" w:themeFill="background1" w:themeFillShade="F2"/>
            <w:vAlign w:val="center"/>
          </w:tcPr>
          <w:p w14:paraId="3F37DD9D" w14:textId="77777777" w:rsidR="005B2BFA" w:rsidRPr="00C14D45" w:rsidRDefault="005B2BFA" w:rsidP="005B2BFA">
            <w:pPr>
              <w:pStyle w:val="ListParagraph"/>
              <w:numPr>
                <w:ilvl w:val="0"/>
                <w:numId w:val="92"/>
              </w:numPr>
              <w:ind w:left="257" w:hanging="180"/>
              <w:rPr>
                <w:rFonts w:cstheme="minorHAnsi"/>
                <w:sz w:val="20"/>
                <w:szCs w:val="20"/>
              </w:rPr>
            </w:pPr>
            <w:r w:rsidRPr="00C14D45">
              <w:rPr>
                <w:rFonts w:cstheme="minorHAnsi"/>
                <w:sz w:val="20"/>
                <w:szCs w:val="20"/>
              </w:rPr>
              <w:t>Implementation Report</w:t>
            </w:r>
          </w:p>
        </w:tc>
      </w:tr>
      <w:tr w:rsidR="005B2BFA" w:rsidRPr="00C14D45" w14:paraId="799E4BAF" w14:textId="77777777" w:rsidTr="002F33FE">
        <w:trPr>
          <w:trHeight w:val="547"/>
          <w:tblHeader/>
          <w:jc w:val="center"/>
        </w:trPr>
        <w:tc>
          <w:tcPr>
            <w:tcW w:w="895" w:type="dxa"/>
            <w:vAlign w:val="center"/>
          </w:tcPr>
          <w:p w14:paraId="22DB7A57" w14:textId="77777777" w:rsidR="005B2BFA" w:rsidRPr="00C14D45" w:rsidRDefault="005B2BFA" w:rsidP="00C14D45">
            <w:pPr>
              <w:jc w:val="center"/>
              <w:rPr>
                <w:rFonts w:cstheme="minorHAnsi"/>
              </w:rPr>
            </w:pPr>
            <w:r w:rsidRPr="00C14D45">
              <w:rPr>
                <w:rFonts w:cstheme="minorHAnsi"/>
              </w:rPr>
              <w:t>Step 16</w:t>
            </w:r>
          </w:p>
        </w:tc>
        <w:tc>
          <w:tcPr>
            <w:tcW w:w="6443" w:type="dxa"/>
            <w:vAlign w:val="center"/>
          </w:tcPr>
          <w:p w14:paraId="58F12628" w14:textId="77777777" w:rsidR="005B2BFA" w:rsidRPr="00C14D45" w:rsidRDefault="005B2BFA" w:rsidP="00C14D45">
            <w:pPr>
              <w:rPr>
                <w:rFonts w:cstheme="minorHAnsi"/>
              </w:rPr>
            </w:pPr>
            <w:r w:rsidRPr="00C14D45">
              <w:rPr>
                <w:rFonts w:cstheme="minorHAnsi"/>
              </w:rPr>
              <w:t>Dean Signs Off Implementation Report</w:t>
            </w:r>
          </w:p>
        </w:tc>
        <w:tc>
          <w:tcPr>
            <w:tcW w:w="2588" w:type="dxa"/>
            <w:shd w:val="clear" w:color="auto" w:fill="F2F2F2" w:themeFill="background1" w:themeFillShade="F2"/>
            <w:vAlign w:val="center"/>
          </w:tcPr>
          <w:p w14:paraId="3651C278" w14:textId="21CBAC3C" w:rsidR="005B2BFA" w:rsidRPr="00C14D45" w:rsidRDefault="005B2BFA" w:rsidP="005B2BFA">
            <w:pPr>
              <w:pStyle w:val="ListParagraph"/>
              <w:numPr>
                <w:ilvl w:val="0"/>
                <w:numId w:val="92"/>
              </w:numPr>
              <w:ind w:left="257" w:hanging="180"/>
              <w:rPr>
                <w:rFonts w:cstheme="minorHAnsi"/>
                <w:sz w:val="20"/>
                <w:szCs w:val="20"/>
              </w:rPr>
            </w:pPr>
            <w:r w:rsidRPr="00C14D45">
              <w:rPr>
                <w:rFonts w:cstheme="minorHAnsi"/>
                <w:sz w:val="20"/>
                <w:szCs w:val="20"/>
              </w:rPr>
              <w:t>Signature on Implementation Report</w:t>
            </w:r>
            <w:r w:rsidR="004525ED">
              <w:rPr>
                <w:rFonts w:cstheme="minorHAnsi"/>
                <w:sz w:val="20"/>
                <w:szCs w:val="20"/>
              </w:rPr>
              <w:t xml:space="preserve"> (included with Step 15 documentation)</w:t>
            </w:r>
          </w:p>
        </w:tc>
      </w:tr>
      <w:tr w:rsidR="005B2BFA" w:rsidRPr="00C14D45" w14:paraId="5E7EC0DE" w14:textId="77777777" w:rsidTr="002F33FE">
        <w:trPr>
          <w:trHeight w:val="547"/>
          <w:tblHeader/>
          <w:jc w:val="center"/>
        </w:trPr>
        <w:tc>
          <w:tcPr>
            <w:tcW w:w="895" w:type="dxa"/>
            <w:vAlign w:val="center"/>
          </w:tcPr>
          <w:p w14:paraId="48CA6D76" w14:textId="77777777" w:rsidR="005B2BFA" w:rsidRPr="00C14D45" w:rsidRDefault="005B2BFA" w:rsidP="00C14D45">
            <w:pPr>
              <w:jc w:val="center"/>
              <w:rPr>
                <w:rFonts w:cstheme="minorHAnsi"/>
              </w:rPr>
            </w:pPr>
            <w:r w:rsidRPr="00C14D45">
              <w:rPr>
                <w:rFonts w:cstheme="minorHAnsi"/>
              </w:rPr>
              <w:t>Step 17</w:t>
            </w:r>
          </w:p>
        </w:tc>
        <w:tc>
          <w:tcPr>
            <w:tcW w:w="6443" w:type="dxa"/>
            <w:vAlign w:val="center"/>
          </w:tcPr>
          <w:p w14:paraId="18D62F7F" w14:textId="77777777" w:rsidR="005B2BFA" w:rsidRPr="00C14D45" w:rsidRDefault="005B2BFA" w:rsidP="00C14D45">
            <w:pPr>
              <w:rPr>
                <w:rFonts w:cstheme="minorHAnsi"/>
              </w:rPr>
            </w:pPr>
            <w:r w:rsidRPr="00C14D45">
              <w:rPr>
                <w:rFonts w:cstheme="minorHAnsi"/>
              </w:rPr>
              <w:t>CPRC Reviews Implementation Report</w:t>
            </w:r>
          </w:p>
        </w:tc>
        <w:tc>
          <w:tcPr>
            <w:tcW w:w="2588" w:type="dxa"/>
            <w:shd w:val="clear" w:color="auto" w:fill="F2F2F2" w:themeFill="background1" w:themeFillShade="F2"/>
            <w:vAlign w:val="center"/>
          </w:tcPr>
          <w:p w14:paraId="6BE8D6A1" w14:textId="77777777" w:rsidR="005B2BFA" w:rsidRPr="00C14D45" w:rsidRDefault="005B2BFA" w:rsidP="005B2BFA">
            <w:pPr>
              <w:pStyle w:val="ListParagraph"/>
              <w:numPr>
                <w:ilvl w:val="0"/>
                <w:numId w:val="92"/>
              </w:numPr>
              <w:ind w:left="257" w:hanging="180"/>
              <w:rPr>
                <w:rFonts w:cstheme="minorHAnsi"/>
                <w:sz w:val="20"/>
                <w:szCs w:val="20"/>
              </w:rPr>
            </w:pPr>
            <w:r w:rsidRPr="00C14D45">
              <w:rPr>
                <w:rFonts w:cstheme="minorHAnsi"/>
                <w:sz w:val="20"/>
                <w:szCs w:val="20"/>
              </w:rPr>
              <w:t>CPRC Minutes</w:t>
            </w:r>
          </w:p>
        </w:tc>
      </w:tr>
      <w:tr w:rsidR="005B2BFA" w:rsidRPr="00C14D45" w14:paraId="4D5ECF8B" w14:textId="77777777" w:rsidTr="002F33FE">
        <w:trPr>
          <w:trHeight w:val="547"/>
          <w:tblHeader/>
          <w:jc w:val="center"/>
        </w:trPr>
        <w:tc>
          <w:tcPr>
            <w:tcW w:w="895" w:type="dxa"/>
            <w:vAlign w:val="center"/>
          </w:tcPr>
          <w:p w14:paraId="3FB9F185" w14:textId="77777777" w:rsidR="005B2BFA" w:rsidRPr="00C14D45" w:rsidRDefault="005B2BFA" w:rsidP="00C14D45">
            <w:pPr>
              <w:jc w:val="center"/>
              <w:rPr>
                <w:rFonts w:cstheme="minorHAnsi"/>
              </w:rPr>
            </w:pPr>
            <w:r w:rsidRPr="00C14D45">
              <w:rPr>
                <w:rFonts w:cstheme="minorHAnsi"/>
              </w:rPr>
              <w:t>Step 18</w:t>
            </w:r>
          </w:p>
        </w:tc>
        <w:tc>
          <w:tcPr>
            <w:tcW w:w="6443" w:type="dxa"/>
            <w:vAlign w:val="center"/>
          </w:tcPr>
          <w:p w14:paraId="5B73523B" w14:textId="77777777" w:rsidR="005B2BFA" w:rsidRPr="00C14D45" w:rsidRDefault="005B2BFA" w:rsidP="00C14D45">
            <w:pPr>
              <w:rPr>
                <w:rFonts w:cstheme="minorHAnsi"/>
              </w:rPr>
            </w:pPr>
            <w:r w:rsidRPr="00C14D45">
              <w:rPr>
                <w:rFonts w:cstheme="minorHAnsi"/>
              </w:rPr>
              <w:t>Notification that Review is Complete</w:t>
            </w:r>
          </w:p>
        </w:tc>
        <w:tc>
          <w:tcPr>
            <w:tcW w:w="2588" w:type="dxa"/>
            <w:shd w:val="clear" w:color="auto" w:fill="F2F2F2" w:themeFill="background1" w:themeFillShade="F2"/>
            <w:vAlign w:val="center"/>
          </w:tcPr>
          <w:p w14:paraId="7226963E" w14:textId="77777777" w:rsidR="005B2BFA" w:rsidRPr="00C14D45" w:rsidRDefault="005B2BFA" w:rsidP="005B2BFA">
            <w:pPr>
              <w:pStyle w:val="ListParagraph"/>
              <w:numPr>
                <w:ilvl w:val="0"/>
                <w:numId w:val="92"/>
              </w:numPr>
              <w:ind w:left="257" w:hanging="180"/>
              <w:rPr>
                <w:rFonts w:cstheme="minorHAnsi"/>
                <w:sz w:val="20"/>
                <w:szCs w:val="20"/>
              </w:rPr>
            </w:pPr>
            <w:r w:rsidRPr="00C14D45">
              <w:rPr>
                <w:rFonts w:cstheme="minorHAnsi"/>
                <w:sz w:val="20"/>
                <w:szCs w:val="20"/>
              </w:rPr>
              <w:t>Letter of Completion</w:t>
            </w:r>
          </w:p>
        </w:tc>
      </w:tr>
    </w:tbl>
    <w:p w14:paraId="46E0D461" w14:textId="6283AAB1" w:rsidR="00EF5A56" w:rsidRPr="0058131E" w:rsidRDefault="00A53A2B" w:rsidP="0058131E">
      <w:pPr>
        <w:pStyle w:val="Heading2"/>
        <w:numPr>
          <w:ilvl w:val="0"/>
          <w:numId w:val="0"/>
        </w:numPr>
      </w:pPr>
      <w:r w:rsidRPr="00C539E0">
        <w:lastRenderedPageBreak/>
        <w:t>1.</w:t>
      </w:r>
      <w:r>
        <w:t>8</w:t>
      </w:r>
      <w:r w:rsidRPr="00C539E0">
        <w:t xml:space="preserve"> Process</w:t>
      </w:r>
    </w:p>
    <w:p w14:paraId="640D7F03" w14:textId="33F44A1E" w:rsidR="00EF5A56" w:rsidRPr="00C539E0" w:rsidRDefault="00974C64" w:rsidP="0058131E">
      <w:pPr>
        <w:pStyle w:val="Heading3"/>
      </w:pPr>
      <w:bookmarkStart w:id="5" w:name="Step1_Cyclical"/>
      <w:r w:rsidRPr="00C539E0">
        <w:t>Step 1</w:t>
      </w:r>
      <w:r w:rsidR="00EF5A56" w:rsidRPr="00C539E0">
        <w:t xml:space="preserve"> – </w:t>
      </w:r>
      <w:r w:rsidRPr="00C539E0">
        <w:t>Notification of Cyclical Program Review</w:t>
      </w:r>
    </w:p>
    <w:bookmarkEnd w:id="5"/>
    <w:p w14:paraId="56578974" w14:textId="7D7F735B" w:rsidR="00592D25" w:rsidRPr="00C54697" w:rsidRDefault="00EF5A56" w:rsidP="00C54697">
      <w:pPr>
        <w:spacing w:after="0" w:line="240" w:lineRule="auto"/>
        <w:rPr>
          <w:rFonts w:cstheme="minorHAnsi"/>
          <w:sz w:val="24"/>
          <w:szCs w:val="24"/>
        </w:rPr>
      </w:pPr>
      <w:r w:rsidRPr="00EA1857">
        <w:rPr>
          <w:rFonts w:cstheme="minorHAnsi"/>
          <w:b/>
          <w:sz w:val="24"/>
          <w:szCs w:val="24"/>
        </w:rPr>
        <w:t>Timing</w:t>
      </w:r>
      <w:r w:rsidR="00DD0E69" w:rsidRPr="00EA1857">
        <w:rPr>
          <w:rFonts w:cstheme="minorHAnsi"/>
          <w:b/>
          <w:sz w:val="24"/>
          <w:szCs w:val="24"/>
        </w:rPr>
        <w:t>:</w:t>
      </w:r>
      <w:r w:rsidR="00DD0E69" w:rsidRPr="00C54697">
        <w:rPr>
          <w:rFonts w:cstheme="minorHAnsi"/>
          <w:sz w:val="24"/>
          <w:szCs w:val="24"/>
        </w:rPr>
        <w:t xml:space="preserve">  </w:t>
      </w:r>
      <w:r w:rsidR="00B846A9" w:rsidRPr="00C54697">
        <w:rPr>
          <w:rFonts w:cstheme="minorHAnsi"/>
          <w:sz w:val="24"/>
          <w:szCs w:val="24"/>
        </w:rPr>
        <w:t>Normally in September in t</w:t>
      </w:r>
      <w:r w:rsidR="001912F5" w:rsidRPr="00C54697">
        <w:rPr>
          <w:rFonts w:cstheme="minorHAnsi"/>
          <w:sz w:val="24"/>
          <w:szCs w:val="24"/>
        </w:rPr>
        <w:t>he academic year prior to site visit</w:t>
      </w:r>
    </w:p>
    <w:p w14:paraId="14340A55" w14:textId="77777777" w:rsidR="00592D25" w:rsidRPr="001B768A" w:rsidRDefault="00592D25" w:rsidP="00C54697">
      <w:pPr>
        <w:spacing w:after="0" w:line="240" w:lineRule="auto"/>
        <w:rPr>
          <w:rFonts w:cstheme="minorHAnsi"/>
          <w:sz w:val="20"/>
          <w:szCs w:val="20"/>
        </w:rPr>
      </w:pPr>
    </w:p>
    <w:p w14:paraId="228BCF24" w14:textId="77410399" w:rsidR="00876DF4" w:rsidRPr="00C54697" w:rsidRDefault="00876DF4" w:rsidP="00C54697">
      <w:pPr>
        <w:spacing w:after="0" w:line="240" w:lineRule="auto"/>
        <w:rPr>
          <w:rFonts w:cstheme="minorHAnsi"/>
          <w:sz w:val="24"/>
          <w:szCs w:val="24"/>
        </w:rPr>
      </w:pPr>
      <w:r w:rsidRPr="00C54697">
        <w:rPr>
          <w:rFonts w:cstheme="minorHAnsi"/>
          <w:sz w:val="24"/>
          <w:szCs w:val="24"/>
        </w:rPr>
        <w:t>Office of Provost notifies academic unit that degree program</w:t>
      </w:r>
      <w:r w:rsidR="001912F5" w:rsidRPr="00C54697">
        <w:rPr>
          <w:rFonts w:cstheme="minorHAnsi"/>
          <w:sz w:val="24"/>
          <w:szCs w:val="24"/>
        </w:rPr>
        <w:t>(s)</w:t>
      </w:r>
      <w:r w:rsidRPr="00C54697">
        <w:rPr>
          <w:rFonts w:cstheme="minorHAnsi"/>
          <w:sz w:val="24"/>
          <w:szCs w:val="24"/>
        </w:rPr>
        <w:t xml:space="preserve"> for which it is responsible will be reviewed in the following year</w:t>
      </w:r>
      <w:r w:rsidR="001912F5" w:rsidRPr="00C54697">
        <w:rPr>
          <w:rFonts w:cstheme="minorHAnsi"/>
          <w:sz w:val="24"/>
          <w:szCs w:val="24"/>
        </w:rPr>
        <w:t>.</w:t>
      </w:r>
    </w:p>
    <w:p w14:paraId="7D9BDEE5" w14:textId="7DDA81E0" w:rsidR="00EF5A56" w:rsidRPr="0058131E" w:rsidRDefault="00974C64" w:rsidP="0058131E">
      <w:pPr>
        <w:pStyle w:val="Heading3"/>
      </w:pPr>
      <w:bookmarkStart w:id="6" w:name="Step2_Cyclical"/>
      <w:r w:rsidRPr="0058131E">
        <w:t>S</w:t>
      </w:r>
      <w:r w:rsidR="00BE2BF7" w:rsidRPr="0058131E">
        <w:t>tep 2 – Workshop</w:t>
      </w:r>
      <w:bookmarkEnd w:id="6"/>
      <w:r w:rsidR="00F23B71" w:rsidRPr="0058131E">
        <w:t>/</w:t>
      </w:r>
      <w:r w:rsidR="0058131E" w:rsidRPr="0058131E">
        <w:t>Orientation Session</w:t>
      </w:r>
    </w:p>
    <w:p w14:paraId="632037B0" w14:textId="77992B49" w:rsidR="00EF5A56" w:rsidRPr="00C54697" w:rsidRDefault="00EF5A56" w:rsidP="00C54697">
      <w:pPr>
        <w:pStyle w:val="PlainText"/>
        <w:rPr>
          <w:rFonts w:asciiTheme="minorHAnsi" w:hAnsiTheme="minorHAnsi" w:cstheme="minorHAnsi"/>
          <w:sz w:val="24"/>
          <w:szCs w:val="24"/>
        </w:rPr>
      </w:pPr>
      <w:r w:rsidRPr="00EA1857">
        <w:rPr>
          <w:rFonts w:asciiTheme="minorHAnsi" w:hAnsiTheme="minorHAnsi" w:cstheme="minorHAnsi"/>
          <w:b/>
          <w:sz w:val="24"/>
          <w:szCs w:val="24"/>
        </w:rPr>
        <w:t>Timing</w:t>
      </w:r>
      <w:r w:rsidR="00DD0E69" w:rsidRPr="00EA1857">
        <w:rPr>
          <w:rFonts w:asciiTheme="minorHAnsi" w:hAnsiTheme="minorHAnsi" w:cstheme="minorHAnsi"/>
          <w:b/>
          <w:sz w:val="24"/>
          <w:szCs w:val="24"/>
        </w:rPr>
        <w:t>:</w:t>
      </w:r>
      <w:r w:rsidR="00DD0E69" w:rsidRPr="00C54697">
        <w:rPr>
          <w:rFonts w:asciiTheme="minorHAnsi" w:hAnsiTheme="minorHAnsi" w:cstheme="minorHAnsi"/>
          <w:sz w:val="24"/>
          <w:szCs w:val="24"/>
        </w:rPr>
        <w:t xml:space="preserve">  </w:t>
      </w:r>
      <w:r w:rsidRPr="00C54697">
        <w:rPr>
          <w:rFonts w:asciiTheme="minorHAnsi" w:hAnsiTheme="minorHAnsi" w:cstheme="minorHAnsi"/>
          <w:sz w:val="24"/>
          <w:szCs w:val="24"/>
        </w:rPr>
        <w:t>Fall of the academic year prior to site visit</w:t>
      </w:r>
    </w:p>
    <w:p w14:paraId="1EEEF46C" w14:textId="77777777" w:rsidR="00592D25" w:rsidRPr="001B768A" w:rsidRDefault="00592D25" w:rsidP="00C54697">
      <w:pPr>
        <w:pStyle w:val="PlainText"/>
        <w:rPr>
          <w:rFonts w:asciiTheme="minorHAnsi" w:hAnsiTheme="minorHAnsi" w:cstheme="minorHAnsi"/>
          <w:sz w:val="20"/>
          <w:szCs w:val="20"/>
        </w:rPr>
      </w:pPr>
    </w:p>
    <w:p w14:paraId="1DCCC03A" w14:textId="40441E33" w:rsidR="00EF5A56" w:rsidRPr="00C54697" w:rsidRDefault="00EF5A56" w:rsidP="00C54697">
      <w:pPr>
        <w:pStyle w:val="PlainText"/>
        <w:rPr>
          <w:rFonts w:asciiTheme="minorHAnsi" w:hAnsiTheme="minorHAnsi" w:cstheme="minorHAnsi"/>
          <w:sz w:val="24"/>
          <w:szCs w:val="24"/>
        </w:rPr>
      </w:pPr>
      <w:r w:rsidRPr="00C54697">
        <w:rPr>
          <w:rFonts w:asciiTheme="minorHAnsi" w:hAnsiTheme="minorHAnsi" w:cstheme="minorHAnsi"/>
          <w:sz w:val="24"/>
          <w:szCs w:val="24"/>
        </w:rPr>
        <w:t xml:space="preserve">Office of Provost organizes </w:t>
      </w:r>
      <w:r w:rsidR="00876DF4" w:rsidRPr="00C54697">
        <w:rPr>
          <w:rFonts w:asciiTheme="minorHAnsi" w:hAnsiTheme="minorHAnsi" w:cstheme="minorHAnsi"/>
          <w:sz w:val="24"/>
          <w:szCs w:val="24"/>
        </w:rPr>
        <w:t xml:space="preserve">workshop for academic units to review cyclical review process and required </w:t>
      </w:r>
      <w:r w:rsidR="00490E70" w:rsidRPr="00C54697">
        <w:rPr>
          <w:rFonts w:asciiTheme="minorHAnsi" w:hAnsiTheme="minorHAnsi" w:cstheme="minorHAnsi"/>
          <w:sz w:val="24"/>
          <w:szCs w:val="24"/>
        </w:rPr>
        <w:t>steps</w:t>
      </w:r>
      <w:r w:rsidR="00876DF4" w:rsidRPr="00C54697">
        <w:rPr>
          <w:rFonts w:asciiTheme="minorHAnsi" w:hAnsiTheme="minorHAnsi" w:cstheme="minorHAnsi"/>
          <w:sz w:val="24"/>
          <w:szCs w:val="24"/>
        </w:rPr>
        <w:t xml:space="preserve"> to complete self-study and appendices</w:t>
      </w:r>
      <w:r w:rsidR="006456C5" w:rsidRPr="00C54697">
        <w:rPr>
          <w:rFonts w:asciiTheme="minorHAnsi" w:hAnsiTheme="minorHAnsi" w:cstheme="minorHAnsi"/>
          <w:sz w:val="24"/>
          <w:szCs w:val="24"/>
        </w:rPr>
        <w:t>.</w:t>
      </w:r>
    </w:p>
    <w:p w14:paraId="1D87047C" w14:textId="7AB90494" w:rsidR="00BE2BF7" w:rsidRPr="00C539E0" w:rsidRDefault="00974C64" w:rsidP="0058131E">
      <w:pPr>
        <w:pStyle w:val="Heading3"/>
      </w:pPr>
      <w:bookmarkStart w:id="7" w:name="Step3_Cyclical"/>
      <w:r w:rsidRPr="00C539E0">
        <w:t>S</w:t>
      </w:r>
      <w:r w:rsidR="00BE2BF7" w:rsidRPr="00C539E0">
        <w:t xml:space="preserve">tep 3 – Preparation </w:t>
      </w:r>
      <w:r w:rsidR="002249A8" w:rsidRPr="00C539E0">
        <w:t>&amp;</w:t>
      </w:r>
      <w:r w:rsidR="00BE2BF7" w:rsidRPr="00C539E0">
        <w:t xml:space="preserve"> Collection of Data for Self-Study </w:t>
      </w:r>
      <w:r w:rsidR="007E6554" w:rsidRPr="00C539E0">
        <w:t>&amp;</w:t>
      </w:r>
      <w:r w:rsidR="00BE2BF7" w:rsidRPr="00C539E0">
        <w:t xml:space="preserve"> Appendices</w:t>
      </w:r>
      <w:bookmarkEnd w:id="7"/>
    </w:p>
    <w:p w14:paraId="2C05ABF0" w14:textId="4698727F" w:rsidR="00CA2136" w:rsidRPr="00C54697" w:rsidRDefault="00CA2136" w:rsidP="00C54697">
      <w:pPr>
        <w:tabs>
          <w:tab w:val="left" w:pos="1418"/>
        </w:tabs>
        <w:spacing w:after="0" w:line="240" w:lineRule="auto"/>
        <w:rPr>
          <w:rFonts w:cstheme="minorHAnsi"/>
          <w:sz w:val="24"/>
          <w:szCs w:val="24"/>
        </w:rPr>
      </w:pPr>
      <w:r w:rsidRPr="0058131E">
        <w:rPr>
          <w:rFonts w:cstheme="minorHAnsi"/>
          <w:b/>
          <w:sz w:val="24"/>
          <w:szCs w:val="24"/>
        </w:rPr>
        <w:t>Timing</w:t>
      </w:r>
      <w:r w:rsidRPr="00C54697">
        <w:rPr>
          <w:rFonts w:cstheme="minorHAnsi"/>
          <w:sz w:val="24"/>
          <w:szCs w:val="24"/>
        </w:rPr>
        <w:t xml:space="preserve">:  </w:t>
      </w:r>
      <w:r w:rsidR="002135E9">
        <w:rPr>
          <w:rFonts w:cstheme="minorHAnsi"/>
          <w:sz w:val="24"/>
          <w:szCs w:val="24"/>
        </w:rPr>
        <w:t>During the</w:t>
      </w:r>
      <w:r w:rsidRPr="00C54697">
        <w:rPr>
          <w:rFonts w:cstheme="minorHAnsi"/>
          <w:sz w:val="24"/>
          <w:szCs w:val="24"/>
        </w:rPr>
        <w:t xml:space="preserve"> academic year prior to site visit</w:t>
      </w:r>
    </w:p>
    <w:p w14:paraId="3657253F" w14:textId="77777777" w:rsidR="00CA2136" w:rsidRPr="001B768A" w:rsidRDefault="00CA2136" w:rsidP="00C54697">
      <w:pPr>
        <w:pStyle w:val="PlainText"/>
        <w:rPr>
          <w:rFonts w:asciiTheme="minorHAnsi" w:hAnsiTheme="minorHAnsi" w:cstheme="minorHAnsi"/>
          <w:sz w:val="20"/>
          <w:szCs w:val="20"/>
        </w:rPr>
      </w:pPr>
    </w:p>
    <w:p w14:paraId="24BBF309" w14:textId="18FC50BC" w:rsidR="00646F3B" w:rsidRPr="00C54697" w:rsidRDefault="008B51E1" w:rsidP="00C54697">
      <w:pPr>
        <w:pStyle w:val="PlainText"/>
        <w:rPr>
          <w:rFonts w:asciiTheme="minorHAnsi" w:hAnsiTheme="minorHAnsi" w:cstheme="minorHAnsi"/>
          <w:sz w:val="24"/>
          <w:szCs w:val="24"/>
          <w:highlight w:val="yellow"/>
        </w:rPr>
      </w:pPr>
      <w:r w:rsidRPr="00C54697">
        <w:rPr>
          <w:rFonts w:asciiTheme="minorHAnsi" w:hAnsiTheme="minorHAnsi" w:cstheme="minorHAnsi"/>
          <w:sz w:val="24"/>
          <w:szCs w:val="24"/>
        </w:rPr>
        <w:t xml:space="preserve">A number </w:t>
      </w:r>
      <w:r w:rsidR="00646F3B" w:rsidRPr="00C54697">
        <w:rPr>
          <w:rFonts w:asciiTheme="minorHAnsi" w:hAnsiTheme="minorHAnsi" w:cstheme="minorHAnsi"/>
          <w:sz w:val="24"/>
          <w:szCs w:val="24"/>
        </w:rPr>
        <w:t xml:space="preserve">of supports are available to assist </w:t>
      </w:r>
      <w:r w:rsidR="00DD0E69" w:rsidRPr="00C54697">
        <w:rPr>
          <w:rFonts w:asciiTheme="minorHAnsi" w:hAnsiTheme="minorHAnsi" w:cstheme="minorHAnsi"/>
          <w:sz w:val="24"/>
          <w:szCs w:val="24"/>
        </w:rPr>
        <w:t>ac</w:t>
      </w:r>
      <w:r w:rsidR="00646F3B" w:rsidRPr="00C54697">
        <w:rPr>
          <w:rFonts w:asciiTheme="minorHAnsi" w:hAnsiTheme="minorHAnsi" w:cstheme="minorHAnsi"/>
          <w:sz w:val="24"/>
          <w:szCs w:val="24"/>
        </w:rPr>
        <w:t xml:space="preserve">ademic </w:t>
      </w:r>
      <w:r w:rsidR="00DD0E69" w:rsidRPr="00C54697">
        <w:rPr>
          <w:rFonts w:asciiTheme="minorHAnsi" w:hAnsiTheme="minorHAnsi" w:cstheme="minorHAnsi"/>
          <w:sz w:val="24"/>
          <w:szCs w:val="24"/>
        </w:rPr>
        <w:t>u</w:t>
      </w:r>
      <w:r w:rsidR="00646F3B" w:rsidRPr="00C54697">
        <w:rPr>
          <w:rFonts w:asciiTheme="minorHAnsi" w:hAnsiTheme="minorHAnsi" w:cstheme="minorHAnsi"/>
          <w:sz w:val="24"/>
          <w:szCs w:val="24"/>
        </w:rPr>
        <w:t xml:space="preserve">nits in </w:t>
      </w:r>
      <w:r w:rsidR="00CA2136" w:rsidRPr="00C54697">
        <w:rPr>
          <w:rFonts w:asciiTheme="minorHAnsi" w:hAnsiTheme="minorHAnsi" w:cstheme="minorHAnsi"/>
          <w:sz w:val="24"/>
          <w:szCs w:val="24"/>
        </w:rPr>
        <w:t>the preparation and completion of</w:t>
      </w:r>
      <w:r w:rsidR="00646F3B" w:rsidRPr="00C54697">
        <w:rPr>
          <w:rFonts w:asciiTheme="minorHAnsi" w:hAnsiTheme="minorHAnsi" w:cstheme="minorHAnsi"/>
          <w:sz w:val="24"/>
          <w:szCs w:val="24"/>
        </w:rPr>
        <w:t xml:space="preserve"> cyclical review documentation.</w:t>
      </w:r>
      <w:r w:rsidR="00DD0E69" w:rsidRPr="00C54697">
        <w:rPr>
          <w:rFonts w:asciiTheme="minorHAnsi" w:hAnsiTheme="minorHAnsi" w:cstheme="minorHAnsi"/>
          <w:sz w:val="24"/>
          <w:szCs w:val="24"/>
        </w:rPr>
        <w:t xml:space="preserve"> See </w:t>
      </w:r>
      <w:hyperlink w:anchor="Prov_of_Support" w:history="1">
        <w:r w:rsidR="00DD0E69" w:rsidRPr="00E350DA">
          <w:rPr>
            <w:rStyle w:val="Hyperlink"/>
            <w:rFonts w:asciiTheme="minorHAnsi" w:hAnsiTheme="minorHAnsi" w:cstheme="minorHAnsi"/>
            <w:b/>
            <w:sz w:val="24"/>
            <w:szCs w:val="24"/>
          </w:rPr>
          <w:t>Provision of Support</w:t>
        </w:r>
      </w:hyperlink>
      <w:r w:rsidR="00DD0E69" w:rsidRPr="00C54697">
        <w:rPr>
          <w:rFonts w:asciiTheme="minorHAnsi" w:hAnsiTheme="minorHAnsi" w:cstheme="minorHAnsi"/>
          <w:sz w:val="24"/>
          <w:szCs w:val="24"/>
        </w:rPr>
        <w:t>.</w:t>
      </w:r>
    </w:p>
    <w:p w14:paraId="76C08320" w14:textId="77777777" w:rsidR="00DD0E69" w:rsidRPr="001B768A" w:rsidRDefault="00DD0E69" w:rsidP="00C54697">
      <w:pPr>
        <w:tabs>
          <w:tab w:val="left" w:pos="1418"/>
        </w:tabs>
        <w:spacing w:after="0" w:line="240" w:lineRule="auto"/>
        <w:rPr>
          <w:rFonts w:cstheme="minorHAnsi"/>
          <w:sz w:val="20"/>
          <w:szCs w:val="20"/>
        </w:rPr>
      </w:pPr>
    </w:p>
    <w:p w14:paraId="7BDA64EE" w14:textId="1803E56A" w:rsidR="00DD0E69" w:rsidRPr="00C54697" w:rsidRDefault="0048204D" w:rsidP="00C54697">
      <w:pPr>
        <w:tabs>
          <w:tab w:val="left" w:pos="1418"/>
        </w:tabs>
        <w:spacing w:after="0" w:line="240" w:lineRule="auto"/>
        <w:rPr>
          <w:rFonts w:cstheme="minorHAnsi"/>
          <w:sz w:val="24"/>
          <w:szCs w:val="24"/>
        </w:rPr>
      </w:pPr>
      <w:r w:rsidRPr="00C54697">
        <w:rPr>
          <w:rFonts w:cstheme="minorHAnsi"/>
          <w:sz w:val="24"/>
          <w:szCs w:val="24"/>
        </w:rPr>
        <w:t>In the academic year prior to the site visit, the a</w:t>
      </w:r>
      <w:r w:rsidR="00DD0E69" w:rsidRPr="00C54697">
        <w:rPr>
          <w:rFonts w:cstheme="minorHAnsi"/>
          <w:sz w:val="24"/>
          <w:szCs w:val="24"/>
        </w:rPr>
        <w:t xml:space="preserve">cademic unit </w:t>
      </w:r>
      <w:r w:rsidRPr="00C54697">
        <w:rPr>
          <w:rFonts w:cstheme="minorHAnsi"/>
          <w:sz w:val="24"/>
          <w:szCs w:val="24"/>
        </w:rPr>
        <w:t xml:space="preserve">will begin </w:t>
      </w:r>
      <w:r w:rsidR="00DD0E69" w:rsidRPr="00C54697">
        <w:rPr>
          <w:rFonts w:cstheme="minorHAnsi"/>
          <w:sz w:val="24"/>
          <w:szCs w:val="24"/>
        </w:rPr>
        <w:t>preparing and collecting the following data:</w:t>
      </w:r>
    </w:p>
    <w:p w14:paraId="5A1B79D3" w14:textId="7BAD2C8D" w:rsidR="00876DF4" w:rsidRPr="00C54697" w:rsidRDefault="00876DF4" w:rsidP="00017DC9">
      <w:pPr>
        <w:pStyle w:val="ListParagraph"/>
        <w:numPr>
          <w:ilvl w:val="0"/>
          <w:numId w:val="71"/>
        </w:numPr>
        <w:tabs>
          <w:tab w:val="left" w:pos="1418"/>
        </w:tabs>
        <w:spacing w:after="0" w:line="240" w:lineRule="auto"/>
        <w:ind w:left="284" w:hanging="283"/>
        <w:rPr>
          <w:rFonts w:cstheme="minorHAnsi"/>
          <w:sz w:val="24"/>
          <w:szCs w:val="24"/>
        </w:rPr>
      </w:pPr>
      <w:r w:rsidRPr="00C54697">
        <w:rPr>
          <w:rFonts w:cstheme="minorHAnsi"/>
          <w:sz w:val="24"/>
          <w:szCs w:val="24"/>
        </w:rPr>
        <w:t>Review</w:t>
      </w:r>
      <w:r w:rsidR="001607A0" w:rsidRPr="00C54697">
        <w:rPr>
          <w:rFonts w:cstheme="minorHAnsi"/>
          <w:sz w:val="24"/>
          <w:szCs w:val="24"/>
        </w:rPr>
        <w:t xml:space="preserve"> and revision of</w:t>
      </w:r>
      <w:r w:rsidRPr="00C54697">
        <w:rPr>
          <w:rFonts w:cstheme="minorHAnsi"/>
          <w:sz w:val="24"/>
          <w:szCs w:val="24"/>
        </w:rPr>
        <w:t xml:space="preserve"> learning outcomes and mapping of curriculum to degree level expectations</w:t>
      </w:r>
    </w:p>
    <w:p w14:paraId="6B1D7A3A" w14:textId="760ED18E" w:rsidR="00876DF4" w:rsidRPr="00C54697" w:rsidRDefault="00876DF4" w:rsidP="00017DC9">
      <w:pPr>
        <w:pStyle w:val="ListParagraph"/>
        <w:numPr>
          <w:ilvl w:val="0"/>
          <w:numId w:val="71"/>
        </w:numPr>
        <w:tabs>
          <w:tab w:val="left" w:pos="1418"/>
        </w:tabs>
        <w:spacing w:after="0" w:line="240" w:lineRule="auto"/>
        <w:ind w:left="284" w:hanging="283"/>
        <w:rPr>
          <w:rFonts w:cstheme="minorHAnsi"/>
          <w:sz w:val="24"/>
          <w:szCs w:val="24"/>
        </w:rPr>
      </w:pPr>
      <w:r w:rsidRPr="00C54697">
        <w:rPr>
          <w:rFonts w:cstheme="minorHAnsi"/>
          <w:sz w:val="24"/>
          <w:szCs w:val="24"/>
        </w:rPr>
        <w:t>Conduct surveys of current students and alum</w:t>
      </w:r>
      <w:r w:rsidR="006D0478" w:rsidRPr="00C54697">
        <w:rPr>
          <w:rFonts w:cstheme="minorHAnsi"/>
          <w:sz w:val="24"/>
          <w:szCs w:val="24"/>
        </w:rPr>
        <w:t xml:space="preserve"> – </w:t>
      </w:r>
      <w:hyperlink r:id="rId13" w:history="1">
        <w:r w:rsidR="006D0478" w:rsidRPr="00E350DA">
          <w:rPr>
            <w:rStyle w:val="Hyperlink"/>
            <w:rFonts w:cstheme="minorHAnsi"/>
            <w:b/>
            <w:sz w:val="24"/>
            <w:szCs w:val="24"/>
          </w:rPr>
          <w:t>see sample templates</w:t>
        </w:r>
      </w:hyperlink>
    </w:p>
    <w:p w14:paraId="0B89DC38" w14:textId="042CD617" w:rsidR="00876DF4" w:rsidRPr="00C54697" w:rsidRDefault="00876DF4" w:rsidP="00017DC9">
      <w:pPr>
        <w:pStyle w:val="ListParagraph"/>
        <w:numPr>
          <w:ilvl w:val="0"/>
          <w:numId w:val="71"/>
        </w:numPr>
        <w:tabs>
          <w:tab w:val="left" w:pos="1418"/>
        </w:tabs>
        <w:spacing w:after="0" w:line="240" w:lineRule="auto"/>
        <w:ind w:left="284" w:hanging="283"/>
        <w:rPr>
          <w:rFonts w:cstheme="minorHAnsi"/>
          <w:sz w:val="24"/>
          <w:szCs w:val="24"/>
        </w:rPr>
      </w:pPr>
      <w:r w:rsidRPr="00C54697">
        <w:rPr>
          <w:rFonts w:cstheme="minorHAnsi"/>
          <w:sz w:val="24"/>
          <w:szCs w:val="24"/>
        </w:rPr>
        <w:t>Collect and compile Course Syllabuses</w:t>
      </w:r>
      <w:r w:rsidR="006456C5" w:rsidRPr="00C54697">
        <w:rPr>
          <w:rFonts w:cstheme="minorHAnsi"/>
          <w:sz w:val="24"/>
          <w:szCs w:val="24"/>
        </w:rPr>
        <w:t xml:space="preserve"> and Curriculum Vitae</w:t>
      </w:r>
    </w:p>
    <w:p w14:paraId="42D21188" w14:textId="471DD140" w:rsidR="00876DF4" w:rsidRPr="00C54697" w:rsidRDefault="00876DF4" w:rsidP="00017DC9">
      <w:pPr>
        <w:pStyle w:val="ListParagraph"/>
        <w:numPr>
          <w:ilvl w:val="0"/>
          <w:numId w:val="71"/>
        </w:numPr>
        <w:tabs>
          <w:tab w:val="left" w:pos="1418"/>
        </w:tabs>
        <w:spacing w:after="0" w:line="240" w:lineRule="auto"/>
        <w:ind w:left="284" w:hanging="283"/>
        <w:rPr>
          <w:rFonts w:cstheme="minorHAnsi"/>
          <w:sz w:val="24"/>
          <w:szCs w:val="24"/>
        </w:rPr>
      </w:pPr>
      <w:r w:rsidRPr="00C54697">
        <w:rPr>
          <w:rFonts w:cstheme="minorHAnsi"/>
          <w:sz w:val="24"/>
          <w:szCs w:val="24"/>
        </w:rPr>
        <w:t xml:space="preserve">Receive Student Data from OIPA </w:t>
      </w:r>
      <w:r w:rsidR="00BA51F8" w:rsidRPr="00C54697">
        <w:rPr>
          <w:rFonts w:cstheme="minorHAnsi"/>
          <w:sz w:val="24"/>
          <w:szCs w:val="24"/>
        </w:rPr>
        <w:t>and Analysis of Data</w:t>
      </w:r>
      <w:r w:rsidR="006456C5" w:rsidRPr="00C54697">
        <w:rPr>
          <w:rFonts w:cstheme="minorHAnsi"/>
          <w:sz w:val="24"/>
          <w:szCs w:val="24"/>
        </w:rPr>
        <w:t xml:space="preserve"> (May)</w:t>
      </w:r>
    </w:p>
    <w:p w14:paraId="15965924" w14:textId="3B69FC7A" w:rsidR="00BA48FA" w:rsidRPr="0058131E" w:rsidRDefault="00876DF4" w:rsidP="00A53A2B">
      <w:pPr>
        <w:pStyle w:val="ListParagraph"/>
        <w:numPr>
          <w:ilvl w:val="0"/>
          <w:numId w:val="71"/>
        </w:numPr>
        <w:tabs>
          <w:tab w:val="left" w:pos="1418"/>
        </w:tabs>
        <w:spacing w:after="0" w:line="240" w:lineRule="auto"/>
        <w:ind w:left="284" w:hanging="283"/>
        <w:rPr>
          <w:rFonts w:cstheme="minorHAnsi"/>
          <w:b/>
          <w:color w:val="366448"/>
          <w:sz w:val="20"/>
          <w:szCs w:val="20"/>
        </w:rPr>
      </w:pPr>
      <w:r w:rsidRPr="0058131E">
        <w:rPr>
          <w:rFonts w:cstheme="minorHAnsi"/>
          <w:sz w:val="24"/>
          <w:szCs w:val="24"/>
        </w:rPr>
        <w:t>Receive Library -Statement of Support (May)</w:t>
      </w:r>
      <w:r w:rsidR="00BA51F8" w:rsidRPr="0058131E">
        <w:rPr>
          <w:rFonts w:cstheme="minorHAnsi"/>
          <w:b/>
          <w:color w:val="366448"/>
          <w:sz w:val="24"/>
          <w:szCs w:val="24"/>
        </w:rPr>
        <w:t xml:space="preserve"> </w:t>
      </w:r>
    </w:p>
    <w:p w14:paraId="0850B363" w14:textId="2485E7B9" w:rsidR="00512E2B" w:rsidRPr="00C539E0" w:rsidRDefault="00974C64" w:rsidP="0058131E">
      <w:pPr>
        <w:pStyle w:val="Heading3"/>
      </w:pPr>
      <w:bookmarkStart w:id="8" w:name="Step4_Cyclical"/>
      <w:r w:rsidRPr="00C539E0">
        <w:t>S</w:t>
      </w:r>
      <w:r w:rsidR="00371AAD">
        <w:t>tep</w:t>
      </w:r>
      <w:r w:rsidR="00512E2B" w:rsidRPr="00C539E0">
        <w:t xml:space="preserve"> </w:t>
      </w:r>
      <w:r w:rsidR="005F1B38" w:rsidRPr="00C539E0">
        <w:t xml:space="preserve">4 – </w:t>
      </w:r>
      <w:r w:rsidR="00512E2B" w:rsidRPr="00C539E0">
        <w:t>Nomination</w:t>
      </w:r>
      <w:r w:rsidR="00BA51F8" w:rsidRPr="00C539E0">
        <w:t>, Ranking and Select</w:t>
      </w:r>
      <w:r w:rsidR="00512E2B" w:rsidRPr="00C539E0">
        <w:t>i</w:t>
      </w:r>
      <w:r w:rsidR="00BA51F8" w:rsidRPr="00C539E0">
        <w:t>on of External Reviewers</w:t>
      </w:r>
    </w:p>
    <w:bookmarkEnd w:id="8"/>
    <w:p w14:paraId="54312537" w14:textId="39DA5E0D" w:rsidR="00592D25" w:rsidRPr="00C54697" w:rsidRDefault="00592D25" w:rsidP="00C54697">
      <w:pPr>
        <w:spacing w:after="0" w:line="240" w:lineRule="auto"/>
        <w:rPr>
          <w:rFonts w:cstheme="minorHAnsi"/>
          <w:sz w:val="24"/>
          <w:szCs w:val="24"/>
        </w:rPr>
      </w:pPr>
      <w:r w:rsidRPr="00EA1857">
        <w:rPr>
          <w:rFonts w:cstheme="minorHAnsi"/>
          <w:b/>
          <w:sz w:val="24"/>
          <w:szCs w:val="24"/>
        </w:rPr>
        <w:t>Timing:</w:t>
      </w:r>
      <w:r w:rsidRPr="00C54697">
        <w:rPr>
          <w:rFonts w:cstheme="minorHAnsi"/>
          <w:sz w:val="24"/>
          <w:szCs w:val="24"/>
        </w:rPr>
        <w:t xml:space="preserve"> </w:t>
      </w:r>
      <w:r w:rsidR="002135E9">
        <w:rPr>
          <w:rFonts w:cstheme="minorHAnsi"/>
          <w:sz w:val="24"/>
          <w:szCs w:val="24"/>
        </w:rPr>
        <w:t>N</w:t>
      </w:r>
      <w:r w:rsidR="00F56E83" w:rsidRPr="00C54697">
        <w:rPr>
          <w:rFonts w:cstheme="minorHAnsi"/>
          <w:sz w:val="24"/>
          <w:szCs w:val="24"/>
        </w:rPr>
        <w:t xml:space="preserve">ormally in </w:t>
      </w:r>
      <w:r w:rsidRPr="00C54697">
        <w:rPr>
          <w:rFonts w:cstheme="minorHAnsi"/>
          <w:sz w:val="24"/>
          <w:szCs w:val="24"/>
        </w:rPr>
        <w:t>May preceding academic year of site visit</w:t>
      </w:r>
    </w:p>
    <w:p w14:paraId="0BE7BCD5" w14:textId="77777777" w:rsidR="00592D25" w:rsidRPr="00C54697" w:rsidRDefault="00592D25" w:rsidP="00C54697">
      <w:pPr>
        <w:spacing w:after="0" w:line="240" w:lineRule="auto"/>
        <w:rPr>
          <w:rFonts w:cstheme="minorHAnsi"/>
          <w:sz w:val="24"/>
          <w:szCs w:val="24"/>
        </w:rPr>
      </w:pPr>
    </w:p>
    <w:p w14:paraId="01609113" w14:textId="10D4F113" w:rsidR="00BA48FA" w:rsidRPr="00C54697" w:rsidRDefault="00421CBC" w:rsidP="00017DC9">
      <w:pPr>
        <w:pStyle w:val="ListParagraph"/>
        <w:numPr>
          <w:ilvl w:val="0"/>
          <w:numId w:val="69"/>
        </w:numPr>
        <w:spacing w:after="0" w:line="240" w:lineRule="auto"/>
        <w:ind w:left="284" w:hanging="284"/>
        <w:rPr>
          <w:rFonts w:cstheme="minorHAnsi"/>
          <w:sz w:val="24"/>
          <w:szCs w:val="24"/>
        </w:rPr>
      </w:pPr>
      <w:r w:rsidRPr="00C54697">
        <w:rPr>
          <w:rFonts w:cstheme="minorHAnsi"/>
          <w:sz w:val="24"/>
          <w:szCs w:val="24"/>
        </w:rPr>
        <w:t>Academic unit selects</w:t>
      </w:r>
      <w:r w:rsidRPr="0058131E">
        <w:rPr>
          <w:rFonts w:cstheme="minorHAnsi"/>
          <w:b/>
          <w:sz w:val="24"/>
          <w:szCs w:val="24"/>
        </w:rPr>
        <w:t xml:space="preserve"> Fall</w:t>
      </w:r>
      <w:r w:rsidRPr="00C54697">
        <w:rPr>
          <w:rFonts w:cstheme="minorHAnsi"/>
          <w:sz w:val="24"/>
          <w:szCs w:val="24"/>
        </w:rPr>
        <w:t xml:space="preserve"> or </w:t>
      </w:r>
      <w:r w:rsidRPr="0058131E">
        <w:rPr>
          <w:rFonts w:cstheme="minorHAnsi"/>
          <w:b/>
          <w:sz w:val="24"/>
          <w:szCs w:val="24"/>
        </w:rPr>
        <w:t>Winter Site Visit</w:t>
      </w:r>
    </w:p>
    <w:p w14:paraId="5D66C62B" w14:textId="77777777" w:rsidR="00512E2B" w:rsidRPr="001B768A" w:rsidRDefault="00512E2B" w:rsidP="00C54697">
      <w:pPr>
        <w:pStyle w:val="ListParagraph"/>
        <w:spacing w:after="0" w:line="240" w:lineRule="auto"/>
        <w:ind w:left="284" w:hanging="284"/>
        <w:rPr>
          <w:rFonts w:cstheme="minorHAnsi"/>
          <w:sz w:val="20"/>
          <w:szCs w:val="20"/>
        </w:rPr>
      </w:pPr>
    </w:p>
    <w:p w14:paraId="28A3B9A9" w14:textId="7FE81878" w:rsidR="00DA0701" w:rsidRPr="00C54697" w:rsidRDefault="00512E2B" w:rsidP="00017DC9">
      <w:pPr>
        <w:pStyle w:val="ListParagraph"/>
        <w:numPr>
          <w:ilvl w:val="0"/>
          <w:numId w:val="69"/>
        </w:numPr>
        <w:spacing w:after="0" w:line="240" w:lineRule="auto"/>
        <w:ind w:left="284" w:hanging="284"/>
        <w:rPr>
          <w:rFonts w:cstheme="minorHAnsi"/>
          <w:sz w:val="24"/>
          <w:szCs w:val="24"/>
        </w:rPr>
      </w:pPr>
      <w:r w:rsidRPr="00C54697">
        <w:rPr>
          <w:rFonts w:cstheme="minorHAnsi"/>
          <w:sz w:val="24"/>
          <w:szCs w:val="24"/>
        </w:rPr>
        <w:t>Number of Reviewers Required</w:t>
      </w:r>
    </w:p>
    <w:tbl>
      <w:tblPr>
        <w:tblStyle w:val="TableGrid"/>
        <w:tblW w:w="0" w:type="auto"/>
        <w:tblInd w:w="279" w:type="dxa"/>
        <w:tblLook w:val="04A0" w:firstRow="1" w:lastRow="0" w:firstColumn="1" w:lastColumn="0" w:noHBand="0" w:noVBand="1"/>
        <w:tblCaption w:val="Number of Reviewers Required"/>
        <w:tblDescription w:val="Lists how many reviewers are required for undergraduate, graduate or both."/>
      </w:tblPr>
      <w:tblGrid>
        <w:gridCol w:w="4678"/>
        <w:gridCol w:w="3685"/>
      </w:tblGrid>
      <w:tr w:rsidR="00592D25" w:rsidRPr="00C54697" w14:paraId="38514B95" w14:textId="77777777" w:rsidTr="002F33FE">
        <w:trPr>
          <w:tblHeader/>
        </w:trPr>
        <w:tc>
          <w:tcPr>
            <w:tcW w:w="4678" w:type="dxa"/>
            <w:shd w:val="clear" w:color="auto" w:fill="BFBFBF" w:themeFill="background1" w:themeFillShade="BF"/>
          </w:tcPr>
          <w:p w14:paraId="2C165246" w14:textId="77777777" w:rsidR="00592D25" w:rsidRPr="00C54697" w:rsidRDefault="00592D25" w:rsidP="00C54697">
            <w:pPr>
              <w:pStyle w:val="PlainText"/>
              <w:tabs>
                <w:tab w:val="left" w:pos="284"/>
              </w:tabs>
              <w:rPr>
                <w:rFonts w:asciiTheme="minorHAnsi" w:hAnsiTheme="minorHAnsi" w:cstheme="minorHAnsi"/>
                <w:sz w:val="24"/>
                <w:szCs w:val="24"/>
              </w:rPr>
            </w:pPr>
            <w:r w:rsidRPr="00C54697">
              <w:rPr>
                <w:rFonts w:asciiTheme="minorHAnsi" w:hAnsiTheme="minorHAnsi" w:cstheme="minorHAnsi"/>
                <w:sz w:val="24"/>
                <w:szCs w:val="24"/>
              </w:rPr>
              <w:t>Degree Program</w:t>
            </w:r>
          </w:p>
        </w:tc>
        <w:tc>
          <w:tcPr>
            <w:tcW w:w="3685" w:type="dxa"/>
            <w:shd w:val="clear" w:color="auto" w:fill="BFBFBF" w:themeFill="background1" w:themeFillShade="BF"/>
          </w:tcPr>
          <w:p w14:paraId="6F5F2503" w14:textId="77777777" w:rsidR="00592D25" w:rsidRPr="00C54697" w:rsidRDefault="00592D25" w:rsidP="00C54697">
            <w:pPr>
              <w:pStyle w:val="PlainText"/>
              <w:tabs>
                <w:tab w:val="left" w:pos="284"/>
              </w:tabs>
              <w:rPr>
                <w:rFonts w:asciiTheme="minorHAnsi" w:hAnsiTheme="minorHAnsi" w:cstheme="minorHAnsi"/>
                <w:sz w:val="24"/>
                <w:szCs w:val="24"/>
              </w:rPr>
            </w:pPr>
            <w:r w:rsidRPr="00C54697">
              <w:rPr>
                <w:rFonts w:asciiTheme="minorHAnsi" w:hAnsiTheme="minorHAnsi" w:cstheme="minorHAnsi"/>
                <w:sz w:val="24"/>
                <w:szCs w:val="24"/>
              </w:rPr>
              <w:t>External Members</w:t>
            </w:r>
          </w:p>
        </w:tc>
      </w:tr>
      <w:tr w:rsidR="00592D25" w:rsidRPr="00C54697" w14:paraId="260BDFB5" w14:textId="77777777" w:rsidTr="002F33FE">
        <w:trPr>
          <w:tblHeader/>
        </w:trPr>
        <w:tc>
          <w:tcPr>
            <w:tcW w:w="4678" w:type="dxa"/>
          </w:tcPr>
          <w:p w14:paraId="21CD7417" w14:textId="77777777" w:rsidR="00592D25" w:rsidRPr="00C54697" w:rsidRDefault="00592D25" w:rsidP="00C54697">
            <w:pPr>
              <w:pStyle w:val="PlainText"/>
              <w:tabs>
                <w:tab w:val="left" w:pos="284"/>
              </w:tabs>
              <w:rPr>
                <w:rFonts w:asciiTheme="minorHAnsi" w:hAnsiTheme="minorHAnsi" w:cstheme="minorHAnsi"/>
                <w:sz w:val="24"/>
                <w:szCs w:val="24"/>
              </w:rPr>
            </w:pPr>
            <w:r w:rsidRPr="00C54697">
              <w:rPr>
                <w:rFonts w:asciiTheme="minorHAnsi" w:hAnsiTheme="minorHAnsi" w:cstheme="minorHAnsi"/>
                <w:sz w:val="24"/>
                <w:szCs w:val="24"/>
              </w:rPr>
              <w:t xml:space="preserve">Undergraduate </w:t>
            </w:r>
          </w:p>
        </w:tc>
        <w:tc>
          <w:tcPr>
            <w:tcW w:w="3685" w:type="dxa"/>
          </w:tcPr>
          <w:p w14:paraId="61EB4B7A" w14:textId="77777777" w:rsidR="00592D25" w:rsidRPr="00C54697" w:rsidRDefault="00592D25" w:rsidP="00C54697">
            <w:pPr>
              <w:pStyle w:val="PlainText"/>
              <w:tabs>
                <w:tab w:val="left" w:pos="284"/>
              </w:tabs>
              <w:rPr>
                <w:rFonts w:asciiTheme="minorHAnsi" w:hAnsiTheme="minorHAnsi" w:cstheme="minorHAnsi"/>
                <w:sz w:val="24"/>
                <w:szCs w:val="24"/>
              </w:rPr>
            </w:pPr>
            <w:r w:rsidRPr="00C54697">
              <w:rPr>
                <w:rFonts w:asciiTheme="minorHAnsi" w:hAnsiTheme="minorHAnsi" w:cstheme="minorHAnsi"/>
                <w:sz w:val="24"/>
                <w:szCs w:val="24"/>
              </w:rPr>
              <w:t>1-2 reviewers; 2 preferred</w:t>
            </w:r>
          </w:p>
        </w:tc>
      </w:tr>
      <w:tr w:rsidR="00592D25" w:rsidRPr="00C54697" w14:paraId="133BD173" w14:textId="77777777" w:rsidTr="002F33FE">
        <w:trPr>
          <w:tblHeader/>
        </w:trPr>
        <w:tc>
          <w:tcPr>
            <w:tcW w:w="4678" w:type="dxa"/>
          </w:tcPr>
          <w:p w14:paraId="3091F939" w14:textId="40B00A89" w:rsidR="00592D25" w:rsidRPr="00C54697" w:rsidRDefault="00592D25" w:rsidP="00C54697">
            <w:pPr>
              <w:pStyle w:val="PlainText"/>
              <w:tabs>
                <w:tab w:val="left" w:pos="284"/>
              </w:tabs>
              <w:rPr>
                <w:rFonts w:asciiTheme="minorHAnsi" w:hAnsiTheme="minorHAnsi" w:cstheme="minorHAnsi"/>
                <w:sz w:val="24"/>
                <w:szCs w:val="24"/>
              </w:rPr>
            </w:pPr>
            <w:r w:rsidRPr="00C54697">
              <w:rPr>
                <w:rFonts w:asciiTheme="minorHAnsi" w:hAnsiTheme="minorHAnsi" w:cstheme="minorHAnsi"/>
                <w:sz w:val="24"/>
                <w:szCs w:val="24"/>
              </w:rPr>
              <w:t>Graduate – MA/MSc</w:t>
            </w:r>
            <w:r w:rsidR="00B846A9" w:rsidRPr="00C54697">
              <w:rPr>
                <w:rFonts w:asciiTheme="minorHAnsi" w:hAnsiTheme="minorHAnsi" w:cstheme="minorHAnsi"/>
                <w:sz w:val="24"/>
                <w:szCs w:val="24"/>
              </w:rPr>
              <w:t xml:space="preserve"> and PhD</w:t>
            </w:r>
          </w:p>
        </w:tc>
        <w:tc>
          <w:tcPr>
            <w:tcW w:w="3685" w:type="dxa"/>
          </w:tcPr>
          <w:p w14:paraId="6B12CAB5" w14:textId="77777777" w:rsidR="00592D25" w:rsidRPr="00C54697" w:rsidRDefault="00592D25" w:rsidP="00C54697">
            <w:pPr>
              <w:pStyle w:val="PlainText"/>
              <w:tabs>
                <w:tab w:val="left" w:pos="284"/>
              </w:tabs>
              <w:rPr>
                <w:rFonts w:asciiTheme="minorHAnsi" w:hAnsiTheme="minorHAnsi" w:cstheme="minorHAnsi"/>
                <w:sz w:val="24"/>
                <w:szCs w:val="24"/>
              </w:rPr>
            </w:pPr>
            <w:r w:rsidRPr="00C54697">
              <w:rPr>
                <w:rFonts w:asciiTheme="minorHAnsi" w:hAnsiTheme="minorHAnsi" w:cstheme="minorHAnsi"/>
                <w:sz w:val="24"/>
                <w:szCs w:val="24"/>
              </w:rPr>
              <w:t>2 reviewers</w:t>
            </w:r>
            <w:r w:rsidRPr="00C54697">
              <w:rPr>
                <w:rFonts w:asciiTheme="minorHAnsi" w:hAnsiTheme="minorHAnsi" w:cstheme="minorHAnsi"/>
                <w:strike/>
                <w:sz w:val="24"/>
                <w:szCs w:val="24"/>
              </w:rPr>
              <w:t xml:space="preserve"> </w:t>
            </w:r>
          </w:p>
        </w:tc>
      </w:tr>
      <w:tr w:rsidR="00592D25" w:rsidRPr="00C54697" w14:paraId="61ADD506" w14:textId="77777777" w:rsidTr="002F33FE">
        <w:trPr>
          <w:tblHeader/>
        </w:trPr>
        <w:tc>
          <w:tcPr>
            <w:tcW w:w="4678" w:type="dxa"/>
          </w:tcPr>
          <w:p w14:paraId="05C4E503" w14:textId="77777777" w:rsidR="00592D25" w:rsidRPr="00C54697" w:rsidRDefault="00592D25" w:rsidP="00C54697">
            <w:pPr>
              <w:pStyle w:val="PlainText"/>
              <w:tabs>
                <w:tab w:val="left" w:pos="284"/>
              </w:tabs>
              <w:rPr>
                <w:rFonts w:asciiTheme="minorHAnsi" w:hAnsiTheme="minorHAnsi" w:cstheme="minorHAnsi"/>
                <w:sz w:val="24"/>
                <w:szCs w:val="24"/>
              </w:rPr>
            </w:pPr>
            <w:r w:rsidRPr="00C54697">
              <w:rPr>
                <w:rFonts w:asciiTheme="minorHAnsi" w:hAnsiTheme="minorHAnsi" w:cstheme="minorHAnsi"/>
                <w:sz w:val="24"/>
                <w:szCs w:val="24"/>
              </w:rPr>
              <w:t>Concurrent Undergraduate and Graduate</w:t>
            </w:r>
          </w:p>
        </w:tc>
        <w:tc>
          <w:tcPr>
            <w:tcW w:w="3685" w:type="dxa"/>
          </w:tcPr>
          <w:p w14:paraId="6D9249B4" w14:textId="77777777" w:rsidR="00592D25" w:rsidRPr="00C54697" w:rsidRDefault="00592D25" w:rsidP="00C54697">
            <w:pPr>
              <w:pStyle w:val="PlainText"/>
              <w:tabs>
                <w:tab w:val="left" w:pos="284"/>
              </w:tabs>
              <w:rPr>
                <w:rFonts w:asciiTheme="minorHAnsi" w:hAnsiTheme="minorHAnsi" w:cstheme="minorHAnsi"/>
                <w:sz w:val="24"/>
                <w:szCs w:val="24"/>
              </w:rPr>
            </w:pPr>
            <w:r w:rsidRPr="00C54697">
              <w:rPr>
                <w:rFonts w:asciiTheme="minorHAnsi" w:hAnsiTheme="minorHAnsi" w:cstheme="minorHAnsi"/>
                <w:sz w:val="24"/>
                <w:szCs w:val="24"/>
              </w:rPr>
              <w:t xml:space="preserve">2-3 reviewers </w:t>
            </w:r>
          </w:p>
        </w:tc>
      </w:tr>
    </w:tbl>
    <w:p w14:paraId="64D223CA" w14:textId="77777777" w:rsidR="00DA0701" w:rsidRPr="00C54697" w:rsidRDefault="00DA0701" w:rsidP="00C54697">
      <w:pPr>
        <w:spacing w:after="0" w:line="240" w:lineRule="auto"/>
        <w:rPr>
          <w:rFonts w:cstheme="minorHAnsi"/>
          <w:sz w:val="24"/>
          <w:szCs w:val="24"/>
        </w:rPr>
      </w:pPr>
    </w:p>
    <w:p w14:paraId="6CB3E9B3" w14:textId="7AF936CB" w:rsidR="00DA0701" w:rsidRPr="00C54697" w:rsidRDefault="00DA0701" w:rsidP="00017DC9">
      <w:pPr>
        <w:pStyle w:val="PlainText"/>
        <w:numPr>
          <w:ilvl w:val="0"/>
          <w:numId w:val="69"/>
        </w:numPr>
        <w:ind w:left="284" w:hanging="284"/>
        <w:rPr>
          <w:rFonts w:asciiTheme="minorHAnsi" w:hAnsiTheme="minorHAnsi" w:cstheme="minorHAnsi"/>
          <w:sz w:val="24"/>
          <w:szCs w:val="24"/>
        </w:rPr>
      </w:pPr>
      <w:r w:rsidRPr="00C54697">
        <w:rPr>
          <w:rFonts w:asciiTheme="minorHAnsi" w:hAnsiTheme="minorHAnsi" w:cstheme="minorHAnsi"/>
          <w:sz w:val="24"/>
          <w:szCs w:val="24"/>
        </w:rPr>
        <w:t>Qualifications of External Reviewers – will normally:</w:t>
      </w:r>
    </w:p>
    <w:p w14:paraId="4D1978C1" w14:textId="77777777" w:rsidR="00DA0701" w:rsidRPr="00C54697" w:rsidRDefault="00DA0701" w:rsidP="00C54697">
      <w:pPr>
        <w:pStyle w:val="PlainText"/>
        <w:numPr>
          <w:ilvl w:val="0"/>
          <w:numId w:val="4"/>
        </w:numPr>
        <w:ind w:left="567" w:hanging="284"/>
        <w:rPr>
          <w:rFonts w:asciiTheme="minorHAnsi" w:hAnsiTheme="minorHAnsi" w:cstheme="minorHAnsi"/>
          <w:sz w:val="24"/>
          <w:szCs w:val="24"/>
        </w:rPr>
      </w:pPr>
      <w:r w:rsidRPr="00C54697">
        <w:rPr>
          <w:rFonts w:asciiTheme="minorHAnsi" w:hAnsiTheme="minorHAnsi" w:cstheme="minorHAnsi"/>
          <w:sz w:val="24"/>
          <w:szCs w:val="24"/>
        </w:rPr>
        <w:t>be Associate or Full Professors</w:t>
      </w:r>
    </w:p>
    <w:p w14:paraId="653A6059" w14:textId="77777777" w:rsidR="00DA0701" w:rsidRPr="00C54697" w:rsidRDefault="00DA0701" w:rsidP="00C54697">
      <w:pPr>
        <w:pStyle w:val="PlainText"/>
        <w:numPr>
          <w:ilvl w:val="0"/>
          <w:numId w:val="4"/>
        </w:numPr>
        <w:ind w:left="567" w:hanging="284"/>
        <w:rPr>
          <w:rFonts w:asciiTheme="minorHAnsi" w:hAnsiTheme="minorHAnsi" w:cstheme="minorHAnsi"/>
          <w:sz w:val="24"/>
          <w:szCs w:val="24"/>
        </w:rPr>
      </w:pPr>
      <w:r w:rsidRPr="00C54697">
        <w:rPr>
          <w:rFonts w:asciiTheme="minorHAnsi" w:hAnsiTheme="minorHAnsi" w:cstheme="minorHAnsi"/>
          <w:sz w:val="24"/>
          <w:szCs w:val="24"/>
        </w:rPr>
        <w:t>have experience in developing, assessing, and/or managing degree programs at the university level</w:t>
      </w:r>
    </w:p>
    <w:p w14:paraId="0B8F272D" w14:textId="77777777" w:rsidR="00DA0701" w:rsidRPr="00C54697" w:rsidRDefault="00DA0701" w:rsidP="00C54697">
      <w:pPr>
        <w:pStyle w:val="PlainText"/>
        <w:numPr>
          <w:ilvl w:val="0"/>
          <w:numId w:val="4"/>
        </w:numPr>
        <w:ind w:left="567" w:hanging="284"/>
        <w:rPr>
          <w:rFonts w:asciiTheme="minorHAnsi" w:hAnsiTheme="minorHAnsi" w:cstheme="minorHAnsi"/>
          <w:sz w:val="24"/>
          <w:szCs w:val="24"/>
        </w:rPr>
      </w:pPr>
      <w:r w:rsidRPr="00C54697">
        <w:rPr>
          <w:rFonts w:asciiTheme="minorHAnsi" w:hAnsiTheme="minorHAnsi" w:cstheme="minorHAnsi"/>
          <w:sz w:val="24"/>
          <w:szCs w:val="24"/>
        </w:rPr>
        <w:t>be active experts in the relevant disciplinary or interdisciplinary fields</w:t>
      </w:r>
    </w:p>
    <w:p w14:paraId="0DDEB1F5" w14:textId="77777777" w:rsidR="00DA0701" w:rsidRPr="00C54697" w:rsidRDefault="00DA0701" w:rsidP="00C54697">
      <w:pPr>
        <w:pStyle w:val="PlainText"/>
        <w:numPr>
          <w:ilvl w:val="0"/>
          <w:numId w:val="4"/>
        </w:numPr>
        <w:ind w:left="567" w:hanging="284"/>
        <w:rPr>
          <w:rFonts w:asciiTheme="minorHAnsi" w:hAnsiTheme="minorHAnsi" w:cstheme="minorHAnsi"/>
          <w:sz w:val="24"/>
          <w:szCs w:val="24"/>
        </w:rPr>
      </w:pPr>
      <w:r w:rsidRPr="00C54697">
        <w:rPr>
          <w:rFonts w:asciiTheme="minorHAnsi" w:hAnsiTheme="minorHAnsi" w:cstheme="minorHAnsi"/>
          <w:sz w:val="24"/>
          <w:szCs w:val="24"/>
        </w:rPr>
        <w:t>in the case of graduate degree programs:</w:t>
      </w:r>
    </w:p>
    <w:p w14:paraId="335DB7DB" w14:textId="77777777" w:rsidR="00DA0701" w:rsidRPr="00C54697" w:rsidRDefault="00DA0701" w:rsidP="00BD25F2">
      <w:pPr>
        <w:pStyle w:val="PlainText"/>
        <w:numPr>
          <w:ilvl w:val="1"/>
          <w:numId w:val="4"/>
        </w:numPr>
        <w:ind w:left="851" w:hanging="283"/>
        <w:rPr>
          <w:rFonts w:asciiTheme="minorHAnsi" w:hAnsiTheme="minorHAnsi" w:cstheme="minorHAnsi"/>
          <w:sz w:val="24"/>
          <w:szCs w:val="24"/>
        </w:rPr>
      </w:pPr>
      <w:r w:rsidRPr="00C54697">
        <w:rPr>
          <w:rFonts w:asciiTheme="minorHAnsi" w:hAnsiTheme="minorHAnsi" w:cstheme="minorHAnsi"/>
          <w:sz w:val="24"/>
          <w:szCs w:val="24"/>
        </w:rPr>
        <w:t>have experience with graduate teaching and supervision</w:t>
      </w:r>
    </w:p>
    <w:p w14:paraId="2D631AB6" w14:textId="3F73C90A" w:rsidR="00DA0701" w:rsidRPr="00C54697" w:rsidRDefault="00DA0701" w:rsidP="00BD25F2">
      <w:pPr>
        <w:pStyle w:val="PlainText"/>
        <w:numPr>
          <w:ilvl w:val="1"/>
          <w:numId w:val="4"/>
        </w:numPr>
        <w:ind w:left="851" w:hanging="283"/>
        <w:rPr>
          <w:rFonts w:asciiTheme="minorHAnsi" w:hAnsiTheme="minorHAnsi" w:cstheme="minorHAnsi"/>
          <w:sz w:val="24"/>
          <w:szCs w:val="24"/>
        </w:rPr>
      </w:pPr>
      <w:r w:rsidRPr="00C54697">
        <w:rPr>
          <w:rFonts w:asciiTheme="minorHAnsi" w:hAnsiTheme="minorHAnsi" w:cstheme="minorHAnsi"/>
          <w:sz w:val="24"/>
          <w:szCs w:val="24"/>
        </w:rPr>
        <w:t>have combined professional experience to cover the majority of any identified fields of expertise</w:t>
      </w:r>
    </w:p>
    <w:p w14:paraId="1AADCBF7" w14:textId="0445236B" w:rsidR="00DA0701" w:rsidRPr="00C54697" w:rsidRDefault="00DA0701" w:rsidP="00017DC9">
      <w:pPr>
        <w:pStyle w:val="PlainText"/>
        <w:numPr>
          <w:ilvl w:val="0"/>
          <w:numId w:val="69"/>
        </w:numPr>
        <w:ind w:left="284" w:hanging="284"/>
        <w:rPr>
          <w:rFonts w:asciiTheme="minorHAnsi" w:hAnsiTheme="minorHAnsi" w:cstheme="minorHAnsi"/>
          <w:sz w:val="24"/>
          <w:szCs w:val="24"/>
        </w:rPr>
      </w:pPr>
      <w:r w:rsidRPr="0058131E">
        <w:rPr>
          <w:rFonts w:asciiTheme="minorHAnsi" w:hAnsiTheme="minorHAnsi" w:cstheme="minorHAnsi"/>
          <w:b/>
          <w:sz w:val="24"/>
          <w:szCs w:val="24"/>
        </w:rPr>
        <w:lastRenderedPageBreak/>
        <w:t>Arm’s Length Requirement</w:t>
      </w:r>
      <w:r w:rsidR="0093220F" w:rsidRPr="0058131E">
        <w:rPr>
          <w:rFonts w:asciiTheme="minorHAnsi" w:hAnsiTheme="minorHAnsi" w:cstheme="minorHAnsi"/>
          <w:b/>
          <w:sz w:val="24"/>
          <w:szCs w:val="24"/>
        </w:rPr>
        <w:t>.</w:t>
      </w:r>
      <w:r w:rsidR="0093220F" w:rsidRPr="00C54697">
        <w:rPr>
          <w:rFonts w:asciiTheme="minorHAnsi" w:hAnsiTheme="minorHAnsi" w:cstheme="minorHAnsi"/>
          <w:sz w:val="24"/>
          <w:szCs w:val="24"/>
        </w:rPr>
        <w:t xml:space="preserve"> </w:t>
      </w:r>
      <w:r w:rsidRPr="00C54697">
        <w:rPr>
          <w:rFonts w:asciiTheme="minorHAnsi" w:hAnsiTheme="minorHAnsi" w:cstheme="minorHAnsi"/>
          <w:sz w:val="24"/>
          <w:szCs w:val="24"/>
        </w:rPr>
        <w:t>External reviewers must be at arm’s length from members of the academic unit whose program(s) is being reviewed. Upon accepting an invitation to review a degree program, reviewers will be required to declare in writing that they are at arm’s length. To avoid conflict of interest and the appearance of conflict of interest, reviewers will not</w:t>
      </w:r>
    </w:p>
    <w:p w14:paraId="18767469" w14:textId="77777777" w:rsidR="00DA0701" w:rsidRPr="00C54697" w:rsidRDefault="00DA0701" w:rsidP="00C54697">
      <w:pPr>
        <w:pStyle w:val="PlainText"/>
        <w:numPr>
          <w:ilvl w:val="0"/>
          <w:numId w:val="15"/>
        </w:numPr>
        <w:ind w:left="567" w:hanging="294"/>
        <w:rPr>
          <w:rFonts w:asciiTheme="minorHAnsi" w:hAnsiTheme="minorHAnsi" w:cstheme="minorHAnsi"/>
          <w:sz w:val="24"/>
          <w:szCs w:val="24"/>
        </w:rPr>
      </w:pPr>
      <w:r w:rsidRPr="00C54697">
        <w:rPr>
          <w:rFonts w:asciiTheme="minorHAnsi" w:hAnsiTheme="minorHAnsi" w:cstheme="minorHAnsi"/>
          <w:sz w:val="24"/>
          <w:szCs w:val="24"/>
        </w:rPr>
        <w:t>be a close friend or relative of a member of the academic unit whose degree program(s) is under review;</w:t>
      </w:r>
    </w:p>
    <w:p w14:paraId="135CA408" w14:textId="77777777" w:rsidR="00DA0701" w:rsidRPr="00C54697" w:rsidRDefault="00DA0701" w:rsidP="00C54697">
      <w:pPr>
        <w:pStyle w:val="PlainText"/>
        <w:numPr>
          <w:ilvl w:val="0"/>
          <w:numId w:val="15"/>
        </w:numPr>
        <w:ind w:left="567" w:hanging="294"/>
        <w:rPr>
          <w:rFonts w:asciiTheme="minorHAnsi" w:hAnsiTheme="minorHAnsi" w:cstheme="minorHAnsi"/>
          <w:sz w:val="24"/>
          <w:szCs w:val="24"/>
        </w:rPr>
      </w:pPr>
      <w:r w:rsidRPr="00C54697">
        <w:rPr>
          <w:rFonts w:asciiTheme="minorHAnsi" w:hAnsiTheme="minorHAnsi" w:cstheme="minorHAnsi"/>
          <w:sz w:val="24"/>
          <w:szCs w:val="24"/>
        </w:rPr>
        <w:t>have been a supervisor within the past ten years of a member of the academic unit whose degree program(s) is under review;</w:t>
      </w:r>
    </w:p>
    <w:p w14:paraId="640D901C" w14:textId="77777777" w:rsidR="00DA0701" w:rsidRPr="00C54697" w:rsidRDefault="00DA0701" w:rsidP="00C54697">
      <w:pPr>
        <w:pStyle w:val="PlainText"/>
        <w:numPr>
          <w:ilvl w:val="0"/>
          <w:numId w:val="15"/>
        </w:numPr>
        <w:ind w:left="567" w:hanging="294"/>
        <w:rPr>
          <w:rFonts w:asciiTheme="minorHAnsi" w:hAnsiTheme="minorHAnsi" w:cstheme="minorHAnsi"/>
          <w:sz w:val="24"/>
          <w:szCs w:val="24"/>
        </w:rPr>
      </w:pPr>
      <w:r w:rsidRPr="00C54697">
        <w:rPr>
          <w:rFonts w:asciiTheme="minorHAnsi" w:hAnsiTheme="minorHAnsi" w:cstheme="minorHAnsi"/>
          <w:sz w:val="24"/>
          <w:szCs w:val="24"/>
        </w:rPr>
        <w:t>have been a regular or repeated external examiner of students in the academic unit whose degree program(s) is under review;</w:t>
      </w:r>
    </w:p>
    <w:p w14:paraId="775E6DC4" w14:textId="77777777" w:rsidR="00DA0701" w:rsidRPr="00C54697" w:rsidRDefault="00DA0701" w:rsidP="00C54697">
      <w:pPr>
        <w:pStyle w:val="PlainText"/>
        <w:numPr>
          <w:ilvl w:val="0"/>
          <w:numId w:val="15"/>
        </w:numPr>
        <w:ind w:left="567" w:hanging="294"/>
        <w:rPr>
          <w:rFonts w:asciiTheme="minorHAnsi" w:hAnsiTheme="minorHAnsi" w:cstheme="minorHAnsi"/>
          <w:sz w:val="24"/>
          <w:szCs w:val="24"/>
        </w:rPr>
      </w:pPr>
      <w:r w:rsidRPr="00C54697">
        <w:rPr>
          <w:rFonts w:asciiTheme="minorHAnsi" w:hAnsiTheme="minorHAnsi" w:cstheme="minorHAnsi"/>
          <w:sz w:val="24"/>
          <w:szCs w:val="24"/>
        </w:rPr>
        <w:t xml:space="preserve">have collaborated (i.e., significantly contributed to intellectual work with another) within the past ten years with a member of the academic unit whose degree program(s) is under review, or have plans to collaborate with a member in the immediate future; </w:t>
      </w:r>
    </w:p>
    <w:p w14:paraId="7CA5F21C" w14:textId="77777777" w:rsidR="00DA0701" w:rsidRPr="00C54697" w:rsidRDefault="00DA0701" w:rsidP="00C54697">
      <w:pPr>
        <w:pStyle w:val="PlainText"/>
        <w:numPr>
          <w:ilvl w:val="0"/>
          <w:numId w:val="15"/>
        </w:numPr>
        <w:ind w:left="567" w:hanging="294"/>
        <w:rPr>
          <w:rFonts w:asciiTheme="minorHAnsi" w:hAnsiTheme="minorHAnsi" w:cstheme="minorHAnsi"/>
          <w:sz w:val="24"/>
          <w:szCs w:val="24"/>
        </w:rPr>
      </w:pPr>
      <w:r w:rsidRPr="00C54697">
        <w:rPr>
          <w:rFonts w:asciiTheme="minorHAnsi" w:hAnsiTheme="minorHAnsi" w:cstheme="minorHAnsi"/>
          <w:sz w:val="24"/>
          <w:szCs w:val="24"/>
        </w:rPr>
        <w:t>have been an instructor or a visiting scholar within the past ten years in the academic unit whose degree program(s) is under review;</w:t>
      </w:r>
    </w:p>
    <w:p w14:paraId="05460A65" w14:textId="77777777" w:rsidR="00DA0701" w:rsidRPr="00C54697" w:rsidRDefault="00DA0701" w:rsidP="00C54697">
      <w:pPr>
        <w:pStyle w:val="PlainText"/>
        <w:numPr>
          <w:ilvl w:val="0"/>
          <w:numId w:val="15"/>
        </w:numPr>
        <w:ind w:left="567" w:hanging="294"/>
        <w:rPr>
          <w:rFonts w:asciiTheme="minorHAnsi" w:hAnsiTheme="minorHAnsi" w:cstheme="minorHAnsi"/>
          <w:sz w:val="24"/>
          <w:szCs w:val="24"/>
        </w:rPr>
      </w:pPr>
      <w:r w:rsidRPr="00C54697">
        <w:rPr>
          <w:rFonts w:asciiTheme="minorHAnsi" w:hAnsiTheme="minorHAnsi" w:cstheme="minorHAnsi"/>
          <w:sz w:val="24"/>
          <w:szCs w:val="24"/>
        </w:rPr>
        <w:t>have been a student within the past ten years in the academic unit whose degree program(s) is under review; or</w:t>
      </w:r>
    </w:p>
    <w:p w14:paraId="6B097FA8" w14:textId="77777777" w:rsidR="00DA0701" w:rsidRPr="00C54697" w:rsidRDefault="00DA0701" w:rsidP="00C54697">
      <w:pPr>
        <w:pStyle w:val="PlainText"/>
        <w:numPr>
          <w:ilvl w:val="0"/>
          <w:numId w:val="15"/>
        </w:numPr>
        <w:ind w:left="567" w:hanging="294"/>
        <w:rPr>
          <w:rFonts w:asciiTheme="minorHAnsi" w:hAnsiTheme="minorHAnsi" w:cstheme="minorHAnsi"/>
          <w:sz w:val="24"/>
          <w:szCs w:val="24"/>
        </w:rPr>
      </w:pPr>
      <w:r w:rsidRPr="00C54697">
        <w:rPr>
          <w:rFonts w:asciiTheme="minorHAnsi" w:hAnsiTheme="minorHAnsi" w:cstheme="minorHAnsi"/>
          <w:sz w:val="24"/>
          <w:szCs w:val="24"/>
        </w:rPr>
        <w:t>have received an undergraduate or a graduate degree from Trent.</w:t>
      </w:r>
    </w:p>
    <w:p w14:paraId="66734E5C" w14:textId="77777777" w:rsidR="00DA0701" w:rsidRPr="00C54697" w:rsidRDefault="00DA0701" w:rsidP="00C54697">
      <w:pPr>
        <w:spacing w:after="0" w:line="240" w:lineRule="auto"/>
        <w:rPr>
          <w:rFonts w:cstheme="minorHAnsi"/>
          <w:sz w:val="24"/>
          <w:szCs w:val="24"/>
        </w:rPr>
      </w:pPr>
    </w:p>
    <w:p w14:paraId="502A4B9B" w14:textId="7C3F14FC" w:rsidR="00DA0701" w:rsidRPr="00C54697" w:rsidRDefault="00DA0701" w:rsidP="00017DC9">
      <w:pPr>
        <w:pStyle w:val="ListParagraph"/>
        <w:numPr>
          <w:ilvl w:val="0"/>
          <w:numId w:val="69"/>
        </w:numPr>
        <w:spacing w:after="0" w:line="240" w:lineRule="auto"/>
        <w:ind w:left="284" w:hanging="284"/>
        <w:rPr>
          <w:rFonts w:cstheme="minorHAnsi"/>
          <w:sz w:val="24"/>
          <w:szCs w:val="24"/>
        </w:rPr>
      </w:pPr>
      <w:r w:rsidRPr="0058131E">
        <w:rPr>
          <w:rFonts w:cstheme="minorHAnsi"/>
          <w:b/>
          <w:sz w:val="24"/>
          <w:szCs w:val="24"/>
        </w:rPr>
        <w:t>Process</w:t>
      </w:r>
      <w:r w:rsidR="0093220F" w:rsidRPr="00C54697">
        <w:rPr>
          <w:rFonts w:cstheme="minorHAnsi"/>
          <w:sz w:val="24"/>
          <w:szCs w:val="24"/>
        </w:rPr>
        <w:t xml:space="preserve">. </w:t>
      </w:r>
      <w:r w:rsidRPr="00C54697">
        <w:rPr>
          <w:rFonts w:cstheme="minorHAnsi"/>
          <w:sz w:val="24"/>
          <w:szCs w:val="24"/>
        </w:rPr>
        <w:t xml:space="preserve">The Office of the Provost will notify academic units of deadline for submission of Nominations of External Reviewers. </w:t>
      </w:r>
      <w:r w:rsidRPr="0058131E">
        <w:rPr>
          <w:rFonts w:cstheme="minorHAnsi"/>
          <w:b/>
          <w:sz w:val="24"/>
          <w:szCs w:val="24"/>
        </w:rPr>
        <w:t>Members of the academic unit are not to contact possible external reviewers for any reason.</w:t>
      </w:r>
      <w:r w:rsidR="0093220F" w:rsidRPr="0058131E">
        <w:rPr>
          <w:rFonts w:cstheme="minorHAnsi"/>
          <w:b/>
          <w:sz w:val="24"/>
          <w:szCs w:val="24"/>
        </w:rPr>
        <w:t xml:space="preserve"> </w:t>
      </w:r>
      <w:r w:rsidRPr="00C54697">
        <w:rPr>
          <w:rFonts w:cstheme="minorHAnsi"/>
          <w:sz w:val="24"/>
          <w:szCs w:val="24"/>
        </w:rPr>
        <w:t xml:space="preserve">The academic unit will complete the </w:t>
      </w:r>
      <w:hyperlink r:id="rId14" w:history="1">
        <w:r w:rsidRPr="00E350DA">
          <w:rPr>
            <w:rStyle w:val="Hyperlink"/>
            <w:rFonts w:cstheme="minorHAnsi"/>
            <w:b/>
            <w:sz w:val="24"/>
            <w:szCs w:val="24"/>
          </w:rPr>
          <w:t>Nomination of External Reviewers’ template</w:t>
        </w:r>
      </w:hyperlink>
      <w:r w:rsidRPr="00C54697">
        <w:rPr>
          <w:rFonts w:cstheme="minorHAnsi"/>
          <w:sz w:val="24"/>
          <w:szCs w:val="24"/>
        </w:rPr>
        <w:t xml:space="preserve"> that includes the names and required information of no fewer than six qualified persons who they are nominating to serve as external reviewers, all of whom are to be at arm’s length. </w:t>
      </w:r>
    </w:p>
    <w:p w14:paraId="01A3466A" w14:textId="77777777" w:rsidR="00DA0701" w:rsidRPr="00C54697" w:rsidRDefault="00DA0701" w:rsidP="00C54697">
      <w:pPr>
        <w:spacing w:after="0" w:line="240" w:lineRule="auto"/>
        <w:rPr>
          <w:rFonts w:cstheme="minorHAnsi"/>
          <w:sz w:val="24"/>
          <w:szCs w:val="24"/>
        </w:rPr>
      </w:pPr>
    </w:p>
    <w:p w14:paraId="6FD10076" w14:textId="77777777" w:rsidR="00DA0701" w:rsidRPr="00C54697" w:rsidRDefault="00DA0701" w:rsidP="00017DC9">
      <w:pPr>
        <w:pStyle w:val="PlainText"/>
        <w:numPr>
          <w:ilvl w:val="0"/>
          <w:numId w:val="63"/>
        </w:numPr>
        <w:tabs>
          <w:tab w:val="left" w:pos="284"/>
        </w:tabs>
        <w:ind w:left="567" w:hanging="283"/>
        <w:rPr>
          <w:rFonts w:asciiTheme="minorHAnsi" w:hAnsiTheme="minorHAnsi" w:cstheme="minorHAnsi"/>
          <w:sz w:val="24"/>
          <w:szCs w:val="24"/>
        </w:rPr>
      </w:pPr>
      <w:r w:rsidRPr="00C54697">
        <w:rPr>
          <w:rFonts w:asciiTheme="minorHAnsi" w:hAnsiTheme="minorHAnsi" w:cstheme="minorHAnsi"/>
          <w:sz w:val="24"/>
          <w:szCs w:val="24"/>
        </w:rPr>
        <w:t xml:space="preserve">If there are </w:t>
      </w:r>
      <w:r w:rsidRPr="0058131E">
        <w:rPr>
          <w:rFonts w:asciiTheme="minorHAnsi" w:hAnsiTheme="minorHAnsi" w:cstheme="minorHAnsi"/>
          <w:b/>
          <w:sz w:val="24"/>
          <w:szCs w:val="24"/>
        </w:rPr>
        <w:t>two or more distinct areas of study</w:t>
      </w:r>
      <w:r w:rsidRPr="00C54697">
        <w:rPr>
          <w:rFonts w:asciiTheme="minorHAnsi" w:hAnsiTheme="minorHAnsi" w:cstheme="minorHAnsi"/>
          <w:sz w:val="24"/>
          <w:szCs w:val="24"/>
        </w:rPr>
        <w:t xml:space="preserve"> within the degree program(s) to be reviewed, all efforts will be made to ensure a balanced External Reviewer with the required expertise. Areas of expertise should be clearly identified for each nominated external reviewer.</w:t>
      </w:r>
    </w:p>
    <w:p w14:paraId="400B924C" w14:textId="77777777" w:rsidR="00DA0701" w:rsidRPr="00C54697" w:rsidRDefault="00DA0701" w:rsidP="00C54697">
      <w:pPr>
        <w:pStyle w:val="PlainText"/>
        <w:ind w:left="567" w:hanging="283"/>
        <w:rPr>
          <w:rFonts w:asciiTheme="minorHAnsi" w:hAnsiTheme="minorHAnsi" w:cstheme="minorHAnsi"/>
          <w:sz w:val="24"/>
          <w:szCs w:val="24"/>
        </w:rPr>
      </w:pPr>
    </w:p>
    <w:p w14:paraId="16F8547D" w14:textId="77777777" w:rsidR="00DA0701" w:rsidRPr="00C54697" w:rsidRDefault="00DA0701" w:rsidP="00017DC9">
      <w:pPr>
        <w:pStyle w:val="PlainText"/>
        <w:numPr>
          <w:ilvl w:val="0"/>
          <w:numId w:val="63"/>
        </w:numPr>
        <w:ind w:left="567" w:hanging="283"/>
        <w:rPr>
          <w:rFonts w:asciiTheme="minorHAnsi" w:hAnsiTheme="minorHAnsi" w:cstheme="minorHAnsi"/>
          <w:sz w:val="24"/>
          <w:szCs w:val="24"/>
        </w:rPr>
      </w:pPr>
      <w:r w:rsidRPr="00C54697">
        <w:rPr>
          <w:rFonts w:asciiTheme="minorHAnsi" w:hAnsiTheme="minorHAnsi" w:cstheme="minorHAnsi"/>
          <w:sz w:val="24"/>
          <w:szCs w:val="24"/>
        </w:rPr>
        <w:t xml:space="preserve">In the case of a </w:t>
      </w:r>
      <w:r w:rsidRPr="0058131E">
        <w:rPr>
          <w:rFonts w:asciiTheme="minorHAnsi" w:hAnsiTheme="minorHAnsi" w:cstheme="minorHAnsi"/>
          <w:b/>
          <w:sz w:val="24"/>
          <w:szCs w:val="24"/>
        </w:rPr>
        <w:t>concurrent review of an undergraduate degree program(s) and a related graduate degree program(s),</w:t>
      </w:r>
      <w:r w:rsidRPr="00C54697">
        <w:rPr>
          <w:rFonts w:asciiTheme="minorHAnsi" w:hAnsiTheme="minorHAnsi" w:cstheme="minorHAnsi"/>
          <w:sz w:val="24"/>
          <w:szCs w:val="24"/>
        </w:rPr>
        <w:t xml:space="preserve"> nominated external reviewers should be qualified by discipline and experience to review both program levels.</w:t>
      </w:r>
    </w:p>
    <w:p w14:paraId="4FCE01F2" w14:textId="77777777" w:rsidR="00DA0701" w:rsidRPr="00C54697" w:rsidRDefault="00DA0701" w:rsidP="00C54697">
      <w:pPr>
        <w:spacing w:after="0" w:line="240" w:lineRule="auto"/>
        <w:ind w:left="567" w:hanging="283"/>
        <w:rPr>
          <w:rFonts w:cstheme="minorHAnsi"/>
          <w:sz w:val="24"/>
          <w:szCs w:val="24"/>
        </w:rPr>
      </w:pPr>
    </w:p>
    <w:p w14:paraId="2D2D8625" w14:textId="474A9968" w:rsidR="00DA0701" w:rsidRPr="00C54697" w:rsidRDefault="00DA0701" w:rsidP="00017DC9">
      <w:pPr>
        <w:pStyle w:val="ListParagraph"/>
        <w:numPr>
          <w:ilvl w:val="0"/>
          <w:numId w:val="63"/>
        </w:numPr>
        <w:spacing w:after="0" w:line="240" w:lineRule="auto"/>
        <w:ind w:left="567" w:hanging="283"/>
        <w:rPr>
          <w:rFonts w:cstheme="minorHAnsi"/>
          <w:sz w:val="24"/>
          <w:szCs w:val="24"/>
        </w:rPr>
      </w:pPr>
      <w:r w:rsidRPr="00C54697">
        <w:rPr>
          <w:rFonts w:cstheme="minorHAnsi"/>
          <w:sz w:val="24"/>
          <w:szCs w:val="24"/>
        </w:rPr>
        <w:t xml:space="preserve">In the case </w:t>
      </w:r>
      <w:r w:rsidRPr="0058131E">
        <w:rPr>
          <w:rFonts w:cstheme="minorHAnsi"/>
          <w:b/>
          <w:sz w:val="24"/>
          <w:szCs w:val="24"/>
        </w:rPr>
        <w:t>of joint programs</w:t>
      </w:r>
      <w:r w:rsidRPr="00C54697">
        <w:rPr>
          <w:rFonts w:cstheme="minorHAnsi"/>
          <w:sz w:val="24"/>
          <w:szCs w:val="24"/>
        </w:rPr>
        <w:t>, the list of External Reviewers will be devel</w:t>
      </w:r>
      <w:r w:rsidR="00B846A9" w:rsidRPr="00C54697">
        <w:rPr>
          <w:rFonts w:cstheme="minorHAnsi"/>
          <w:sz w:val="24"/>
          <w:szCs w:val="24"/>
        </w:rPr>
        <w:t>oped</w:t>
      </w:r>
      <w:r w:rsidRPr="00C54697">
        <w:rPr>
          <w:rFonts w:cstheme="minorHAnsi"/>
          <w:sz w:val="24"/>
          <w:szCs w:val="24"/>
        </w:rPr>
        <w:t xml:space="preserve"> jointly with the partner institution(s). </w:t>
      </w:r>
    </w:p>
    <w:p w14:paraId="467FFC21" w14:textId="77777777" w:rsidR="00DA0701" w:rsidRPr="00C54697" w:rsidRDefault="00DA0701" w:rsidP="00C54697">
      <w:pPr>
        <w:spacing w:after="0" w:line="240" w:lineRule="auto"/>
        <w:rPr>
          <w:rFonts w:cstheme="minorHAnsi"/>
          <w:sz w:val="24"/>
          <w:szCs w:val="24"/>
        </w:rPr>
      </w:pPr>
    </w:p>
    <w:p w14:paraId="36F84ACA" w14:textId="495819DA" w:rsidR="00DA0701" w:rsidRDefault="00DA0701" w:rsidP="00C54697">
      <w:pPr>
        <w:autoSpaceDE w:val="0"/>
        <w:autoSpaceDN w:val="0"/>
        <w:adjustRightInd w:val="0"/>
        <w:spacing w:after="0" w:line="240" w:lineRule="auto"/>
        <w:ind w:left="284"/>
        <w:rPr>
          <w:rFonts w:cstheme="minorHAnsi"/>
          <w:sz w:val="24"/>
          <w:szCs w:val="24"/>
        </w:rPr>
      </w:pPr>
      <w:r w:rsidRPr="00C54697">
        <w:rPr>
          <w:rFonts w:cstheme="minorHAnsi"/>
          <w:sz w:val="24"/>
          <w:szCs w:val="24"/>
        </w:rPr>
        <w:t xml:space="preserve">The completed </w:t>
      </w:r>
      <w:hyperlink r:id="rId15" w:history="1">
        <w:r w:rsidRPr="00E350DA">
          <w:rPr>
            <w:rStyle w:val="Hyperlink"/>
            <w:rFonts w:cstheme="minorHAnsi"/>
            <w:b/>
            <w:sz w:val="24"/>
            <w:szCs w:val="24"/>
          </w:rPr>
          <w:t>Nomination of External Reviewers’ form</w:t>
        </w:r>
      </w:hyperlink>
      <w:r w:rsidRPr="00C54697">
        <w:rPr>
          <w:rFonts w:cstheme="minorHAnsi"/>
          <w:sz w:val="24"/>
          <w:szCs w:val="24"/>
        </w:rPr>
        <w:t xml:space="preserve"> will be sent to the Dean(s). On behalf of the Academic Unit, the Dean(s) will submit the Nominations of External Reviewers to the Office of the Provost. </w:t>
      </w:r>
    </w:p>
    <w:p w14:paraId="53E49B28" w14:textId="77777777" w:rsidR="0091069D" w:rsidRPr="00C54697" w:rsidRDefault="0091069D" w:rsidP="00C54697">
      <w:pPr>
        <w:autoSpaceDE w:val="0"/>
        <w:autoSpaceDN w:val="0"/>
        <w:adjustRightInd w:val="0"/>
        <w:spacing w:after="0" w:line="240" w:lineRule="auto"/>
        <w:ind w:left="284"/>
        <w:rPr>
          <w:rFonts w:cstheme="minorHAnsi"/>
          <w:sz w:val="24"/>
          <w:szCs w:val="24"/>
        </w:rPr>
      </w:pPr>
    </w:p>
    <w:p w14:paraId="2F9ACC71" w14:textId="2E746067" w:rsidR="00DA0701" w:rsidRDefault="00512E2B" w:rsidP="00017DC9">
      <w:pPr>
        <w:pStyle w:val="ListParagraph"/>
        <w:numPr>
          <w:ilvl w:val="0"/>
          <w:numId w:val="69"/>
        </w:numPr>
        <w:autoSpaceDE w:val="0"/>
        <w:autoSpaceDN w:val="0"/>
        <w:adjustRightInd w:val="0"/>
        <w:spacing w:after="0" w:line="240" w:lineRule="auto"/>
        <w:ind w:left="284" w:hanging="284"/>
        <w:rPr>
          <w:rFonts w:cstheme="minorHAnsi"/>
          <w:sz w:val="24"/>
          <w:szCs w:val="24"/>
        </w:rPr>
      </w:pPr>
      <w:r w:rsidRPr="00EA1857">
        <w:rPr>
          <w:rFonts w:cstheme="minorHAnsi"/>
          <w:b/>
          <w:sz w:val="24"/>
          <w:szCs w:val="24"/>
        </w:rPr>
        <w:t>Ranking of External Reviewers</w:t>
      </w:r>
      <w:r w:rsidR="0093220F" w:rsidRPr="00C54697">
        <w:rPr>
          <w:rFonts w:cstheme="minorHAnsi"/>
          <w:sz w:val="24"/>
          <w:szCs w:val="24"/>
        </w:rPr>
        <w:t>. T</w:t>
      </w:r>
      <w:r w:rsidR="00DA0701" w:rsidRPr="00C54697">
        <w:rPr>
          <w:rFonts w:cstheme="minorHAnsi"/>
          <w:sz w:val="24"/>
          <w:szCs w:val="24"/>
        </w:rPr>
        <w:t>he Office of the Provost, in consultation with the Deans, will develop a ranked list of nominated external reviewers. In the case of degree programs to be offered jointly with another institution, the Office of the Provost will develop a ranked list of External Reviewer(s) in consultation with the partner institution.</w:t>
      </w:r>
    </w:p>
    <w:p w14:paraId="41A31421" w14:textId="77777777" w:rsidR="00A77C6E" w:rsidRPr="00A77C6E" w:rsidRDefault="00A77C6E" w:rsidP="00A77C6E">
      <w:pPr>
        <w:pStyle w:val="ListParagraph"/>
        <w:autoSpaceDE w:val="0"/>
        <w:autoSpaceDN w:val="0"/>
        <w:adjustRightInd w:val="0"/>
        <w:spacing w:after="0" w:line="240" w:lineRule="auto"/>
        <w:ind w:left="284"/>
        <w:rPr>
          <w:rFonts w:cstheme="minorHAnsi"/>
          <w:sz w:val="24"/>
          <w:szCs w:val="24"/>
        </w:rPr>
      </w:pPr>
    </w:p>
    <w:p w14:paraId="3DC59147" w14:textId="2F57C628" w:rsidR="00DA0701" w:rsidRPr="00C54697" w:rsidRDefault="00681BB5" w:rsidP="00017DC9">
      <w:pPr>
        <w:pStyle w:val="ListParagraph"/>
        <w:numPr>
          <w:ilvl w:val="0"/>
          <w:numId w:val="69"/>
        </w:numPr>
        <w:shd w:val="clear" w:color="auto" w:fill="FFFFFF" w:themeFill="background1"/>
        <w:spacing w:after="0" w:line="240" w:lineRule="auto"/>
        <w:ind w:left="284" w:hanging="284"/>
        <w:rPr>
          <w:rFonts w:cstheme="minorHAnsi"/>
          <w:b/>
          <w:sz w:val="24"/>
          <w:szCs w:val="24"/>
          <w:u w:val="single"/>
        </w:rPr>
      </w:pPr>
      <w:r w:rsidRPr="00EA1857">
        <w:rPr>
          <w:rFonts w:cstheme="minorHAnsi"/>
          <w:b/>
          <w:sz w:val="24"/>
          <w:szCs w:val="24"/>
        </w:rPr>
        <w:lastRenderedPageBreak/>
        <w:t>Invitation to External Reviewers</w:t>
      </w:r>
      <w:r w:rsidR="0093220F" w:rsidRPr="00EA1857">
        <w:rPr>
          <w:rFonts w:cstheme="minorHAnsi"/>
          <w:b/>
          <w:sz w:val="24"/>
          <w:szCs w:val="24"/>
        </w:rPr>
        <w:t>.</w:t>
      </w:r>
      <w:r w:rsidR="0093220F" w:rsidRPr="00C54697">
        <w:rPr>
          <w:rFonts w:cstheme="minorHAnsi"/>
          <w:sz w:val="24"/>
          <w:szCs w:val="24"/>
        </w:rPr>
        <w:t xml:space="preserve"> </w:t>
      </w:r>
      <w:r w:rsidR="00DA0701" w:rsidRPr="00C54697">
        <w:rPr>
          <w:rFonts w:cstheme="minorHAnsi"/>
          <w:sz w:val="24"/>
          <w:szCs w:val="24"/>
        </w:rPr>
        <w:t>The Office of the Provost will contact the proposed rev</w:t>
      </w:r>
      <w:r w:rsidR="00F56E83" w:rsidRPr="00C54697">
        <w:rPr>
          <w:rFonts w:cstheme="minorHAnsi"/>
          <w:sz w:val="24"/>
          <w:szCs w:val="24"/>
        </w:rPr>
        <w:t>iewers in ranked order</w:t>
      </w:r>
      <w:r w:rsidR="00B846A9" w:rsidRPr="00C54697">
        <w:rPr>
          <w:rFonts w:cstheme="minorHAnsi"/>
          <w:sz w:val="24"/>
          <w:szCs w:val="24"/>
        </w:rPr>
        <w:t>.</w:t>
      </w:r>
    </w:p>
    <w:p w14:paraId="0546F6A4" w14:textId="77777777" w:rsidR="00C0539B" w:rsidRPr="00C54697" w:rsidRDefault="00C0539B" w:rsidP="00C54697">
      <w:pPr>
        <w:pStyle w:val="PlainText"/>
        <w:ind w:left="284" w:hanging="284"/>
        <w:rPr>
          <w:rFonts w:asciiTheme="minorHAnsi" w:hAnsiTheme="minorHAnsi" w:cstheme="minorHAnsi"/>
          <w:sz w:val="24"/>
          <w:szCs w:val="24"/>
          <w:u w:val="single"/>
        </w:rPr>
      </w:pPr>
    </w:p>
    <w:p w14:paraId="0E70A5CE" w14:textId="77777777" w:rsidR="00C0539B" w:rsidRPr="00C54697" w:rsidRDefault="00C0539B" w:rsidP="00017DC9">
      <w:pPr>
        <w:pStyle w:val="PlainText"/>
        <w:numPr>
          <w:ilvl w:val="0"/>
          <w:numId w:val="69"/>
        </w:numPr>
        <w:ind w:left="284" w:hanging="284"/>
        <w:rPr>
          <w:rFonts w:asciiTheme="minorHAnsi" w:hAnsiTheme="minorHAnsi" w:cstheme="minorHAnsi"/>
          <w:sz w:val="24"/>
          <w:szCs w:val="24"/>
          <w:u w:val="single"/>
        </w:rPr>
      </w:pPr>
      <w:r w:rsidRPr="00EA1857">
        <w:rPr>
          <w:rFonts w:asciiTheme="minorHAnsi" w:hAnsiTheme="minorHAnsi" w:cstheme="minorHAnsi"/>
          <w:b/>
          <w:sz w:val="24"/>
          <w:szCs w:val="24"/>
        </w:rPr>
        <w:t>Declaration of Arm’s Length</w:t>
      </w:r>
      <w:r w:rsidRPr="00C54697">
        <w:rPr>
          <w:rFonts w:asciiTheme="minorHAnsi" w:hAnsiTheme="minorHAnsi" w:cstheme="minorHAnsi"/>
          <w:sz w:val="24"/>
          <w:szCs w:val="24"/>
        </w:rPr>
        <w:t>. External reviewers will declare that they are at arm’s length from the degree program(s) being reviewed.</w:t>
      </w:r>
    </w:p>
    <w:p w14:paraId="32575122" w14:textId="016B250F" w:rsidR="00EA1857" w:rsidRDefault="00EA1857" w:rsidP="00EA1857">
      <w:pPr>
        <w:pStyle w:val="Heading3"/>
      </w:pPr>
      <w:bookmarkStart w:id="9" w:name="Step5_Cyclical"/>
      <w:r>
        <w:t>Step</w:t>
      </w:r>
      <w:r w:rsidR="00512E2B" w:rsidRPr="00C539E0">
        <w:t xml:space="preserve"> 5</w:t>
      </w:r>
      <w:r w:rsidR="00DF208C" w:rsidRPr="00C539E0">
        <w:t xml:space="preserve"> – </w:t>
      </w:r>
      <w:r w:rsidR="00512E2B" w:rsidRPr="00C539E0">
        <w:t>Role and Selection of Internal Representative</w:t>
      </w:r>
      <w:bookmarkEnd w:id="9"/>
    </w:p>
    <w:p w14:paraId="37A845CA" w14:textId="522CA46F" w:rsidR="00DA0701" w:rsidRPr="00C54697" w:rsidRDefault="00DA0701" w:rsidP="00017DC9">
      <w:pPr>
        <w:pStyle w:val="ListParagraph"/>
        <w:numPr>
          <w:ilvl w:val="0"/>
          <w:numId w:val="70"/>
        </w:numPr>
        <w:autoSpaceDE w:val="0"/>
        <w:autoSpaceDN w:val="0"/>
        <w:adjustRightInd w:val="0"/>
        <w:spacing w:after="0" w:line="240" w:lineRule="auto"/>
        <w:ind w:left="360"/>
        <w:rPr>
          <w:rFonts w:cstheme="minorHAnsi"/>
          <w:sz w:val="24"/>
          <w:szCs w:val="24"/>
        </w:rPr>
      </w:pPr>
      <w:r w:rsidRPr="00EA1857">
        <w:rPr>
          <w:rFonts w:cstheme="minorHAnsi"/>
          <w:b/>
          <w:sz w:val="24"/>
          <w:szCs w:val="24"/>
        </w:rPr>
        <w:t>Role of Internal Representative.</w:t>
      </w:r>
      <w:r w:rsidRPr="00C54697">
        <w:rPr>
          <w:rFonts w:cstheme="minorHAnsi"/>
          <w:sz w:val="24"/>
          <w:szCs w:val="24"/>
        </w:rPr>
        <w:t xml:space="preserve"> Using his/her knowledge of institutional practices and culture, the internal faculty representative facilitates the work of the External Reviewers</w:t>
      </w:r>
      <w:r w:rsidR="001B3923">
        <w:rPr>
          <w:rFonts w:cstheme="minorHAnsi"/>
          <w:sz w:val="24"/>
          <w:szCs w:val="24"/>
        </w:rPr>
        <w:t xml:space="preserve"> during the site visit</w:t>
      </w:r>
      <w:r w:rsidRPr="00C54697">
        <w:rPr>
          <w:rFonts w:cstheme="minorHAnsi"/>
          <w:sz w:val="24"/>
          <w:szCs w:val="24"/>
        </w:rPr>
        <w:t>. The internal representative accompanies the external reviewers throughout the site visit and attends meetings with the Dean(s), Chair(s) and/or Director(s), faculty, students, and staff. The internal representative does not participate in the writing of the External Reviewer Report, except to answer questions, as appropriate.</w:t>
      </w:r>
    </w:p>
    <w:p w14:paraId="4D8A1938" w14:textId="77777777" w:rsidR="00DA0701" w:rsidRPr="00C54697" w:rsidRDefault="00DA0701" w:rsidP="00C54697">
      <w:pPr>
        <w:spacing w:after="0" w:line="240" w:lineRule="auto"/>
        <w:ind w:left="360"/>
        <w:rPr>
          <w:rFonts w:cstheme="minorHAnsi"/>
          <w:b/>
          <w:color w:val="366448"/>
          <w:sz w:val="24"/>
          <w:szCs w:val="24"/>
        </w:rPr>
      </w:pPr>
    </w:p>
    <w:p w14:paraId="45F65415" w14:textId="4D8C3DA1" w:rsidR="00DA0701" w:rsidRPr="00C54697" w:rsidRDefault="00DA0701" w:rsidP="00017DC9">
      <w:pPr>
        <w:pStyle w:val="ListParagraph"/>
        <w:numPr>
          <w:ilvl w:val="0"/>
          <w:numId w:val="70"/>
        </w:numPr>
        <w:autoSpaceDE w:val="0"/>
        <w:autoSpaceDN w:val="0"/>
        <w:adjustRightInd w:val="0"/>
        <w:spacing w:after="0" w:line="240" w:lineRule="auto"/>
        <w:ind w:left="360"/>
        <w:rPr>
          <w:rFonts w:cstheme="minorHAnsi"/>
          <w:sz w:val="24"/>
          <w:szCs w:val="24"/>
        </w:rPr>
      </w:pPr>
      <w:r w:rsidRPr="00EA1857">
        <w:rPr>
          <w:rFonts w:cstheme="minorHAnsi"/>
          <w:b/>
          <w:sz w:val="24"/>
          <w:szCs w:val="24"/>
        </w:rPr>
        <w:t>Process</w:t>
      </w:r>
      <w:r w:rsidRPr="00C54697">
        <w:rPr>
          <w:rFonts w:cstheme="minorHAnsi"/>
          <w:sz w:val="24"/>
          <w:szCs w:val="24"/>
        </w:rPr>
        <w:t>. The Dean(s) under whose authority the degree program(s) is being delivered will nominate to the Provost and Vice President Academic no fewer than three senior faculty (with more than 10 years of experience) from Trent University. Nominated faculty will be outside the academic unit responsible for the degree program(s) under review</w:t>
      </w:r>
      <w:r w:rsidR="00DF208C" w:rsidRPr="00C54697">
        <w:rPr>
          <w:rFonts w:cstheme="minorHAnsi"/>
          <w:sz w:val="24"/>
          <w:szCs w:val="24"/>
        </w:rPr>
        <w:t xml:space="preserve"> and</w:t>
      </w:r>
      <w:r w:rsidRPr="00C54697">
        <w:rPr>
          <w:rFonts w:cstheme="minorHAnsi"/>
          <w:sz w:val="24"/>
          <w:szCs w:val="24"/>
        </w:rPr>
        <w:t xml:space="preserve"> will normally be within the division. When a graduate program is being reviewed, the internal representative should be an individual experienced in graduate teaching and supervision. The Office of the Provost will consult with the Dean to rank the internal nominees, and the Dean will invite, according to the ranked list, nominees to participate in the external reviewers’ site visit.</w:t>
      </w:r>
    </w:p>
    <w:p w14:paraId="16048232" w14:textId="77777777" w:rsidR="00DA0701" w:rsidRPr="00C54697" w:rsidRDefault="00DA0701" w:rsidP="00C54697">
      <w:pPr>
        <w:autoSpaceDE w:val="0"/>
        <w:autoSpaceDN w:val="0"/>
        <w:adjustRightInd w:val="0"/>
        <w:spacing w:after="0" w:line="240" w:lineRule="auto"/>
        <w:rPr>
          <w:rFonts w:cstheme="minorHAnsi"/>
          <w:b/>
          <w:color w:val="366448"/>
          <w:sz w:val="24"/>
          <w:szCs w:val="24"/>
        </w:rPr>
      </w:pPr>
    </w:p>
    <w:p w14:paraId="5C572EAE" w14:textId="02095155" w:rsidR="00A77B7B" w:rsidRPr="00A77B7B" w:rsidRDefault="00DA0701" w:rsidP="00017DC9">
      <w:pPr>
        <w:pStyle w:val="ListParagraph"/>
        <w:numPr>
          <w:ilvl w:val="0"/>
          <w:numId w:val="70"/>
        </w:numPr>
        <w:autoSpaceDE w:val="0"/>
        <w:autoSpaceDN w:val="0"/>
        <w:adjustRightInd w:val="0"/>
        <w:spacing w:after="0" w:line="240" w:lineRule="auto"/>
        <w:ind w:left="284" w:hanging="284"/>
        <w:contextualSpacing w:val="0"/>
        <w:rPr>
          <w:rFonts w:cstheme="minorHAnsi"/>
          <w:sz w:val="24"/>
          <w:szCs w:val="24"/>
        </w:rPr>
      </w:pPr>
      <w:r w:rsidRPr="00EA1857">
        <w:rPr>
          <w:rFonts w:cstheme="minorHAnsi"/>
          <w:b/>
          <w:sz w:val="24"/>
          <w:szCs w:val="24"/>
        </w:rPr>
        <w:t>Joint Program</w:t>
      </w:r>
      <w:r w:rsidR="00DF208C" w:rsidRPr="00EA1857">
        <w:rPr>
          <w:rFonts w:cstheme="minorHAnsi"/>
          <w:b/>
          <w:sz w:val="24"/>
          <w:szCs w:val="24"/>
        </w:rPr>
        <w:t>.</w:t>
      </w:r>
      <w:r w:rsidR="00DF208C" w:rsidRPr="00A77B7B">
        <w:rPr>
          <w:rFonts w:cstheme="minorHAnsi"/>
          <w:sz w:val="24"/>
          <w:szCs w:val="24"/>
        </w:rPr>
        <w:t xml:space="preserve"> </w:t>
      </w:r>
      <w:r w:rsidR="00A77B7B" w:rsidRPr="00A77B7B">
        <w:rPr>
          <w:rFonts w:cstheme="minorHAnsi"/>
          <w:sz w:val="24"/>
          <w:szCs w:val="24"/>
        </w:rPr>
        <w:t>The selection of an internal faculty member requires joint input and may include one internal member from each partner institution, or preference may be given to an internal member from another academic unit offering a joint program, preferably with the same partner institution.</w:t>
      </w:r>
    </w:p>
    <w:p w14:paraId="104A55F4" w14:textId="77777777" w:rsidR="00DA0701" w:rsidRPr="00C54697" w:rsidRDefault="00DA0701" w:rsidP="00C54697">
      <w:pPr>
        <w:autoSpaceDE w:val="0"/>
        <w:autoSpaceDN w:val="0"/>
        <w:adjustRightInd w:val="0"/>
        <w:spacing w:after="0" w:line="240" w:lineRule="auto"/>
        <w:rPr>
          <w:rFonts w:cstheme="minorHAnsi"/>
          <w:sz w:val="24"/>
          <w:szCs w:val="24"/>
        </w:rPr>
      </w:pPr>
    </w:p>
    <w:p w14:paraId="5C8F8AA6" w14:textId="74FD927D" w:rsidR="00DA0701" w:rsidRPr="00EA1857" w:rsidRDefault="00DA0701" w:rsidP="00A53A2B">
      <w:pPr>
        <w:pStyle w:val="ListParagraph"/>
        <w:numPr>
          <w:ilvl w:val="0"/>
          <w:numId w:val="70"/>
        </w:numPr>
        <w:autoSpaceDE w:val="0"/>
        <w:autoSpaceDN w:val="0"/>
        <w:adjustRightInd w:val="0"/>
        <w:spacing w:after="0" w:line="240" w:lineRule="auto"/>
        <w:ind w:left="360"/>
        <w:rPr>
          <w:rFonts w:cstheme="minorHAnsi"/>
          <w:b/>
          <w:color w:val="366448"/>
          <w:sz w:val="24"/>
          <w:szCs w:val="24"/>
        </w:rPr>
      </w:pPr>
      <w:r w:rsidRPr="00EA1857">
        <w:rPr>
          <w:rFonts w:cstheme="minorHAnsi"/>
          <w:sz w:val="24"/>
          <w:szCs w:val="24"/>
        </w:rPr>
        <w:t>An additional member, appropriately qualified and experienced, may be assigned from industry or the professions at the discretion of the Provost and Vice President Academic, in consultation with the Dean.</w:t>
      </w:r>
    </w:p>
    <w:p w14:paraId="657C8FD1" w14:textId="20FE8D88" w:rsidR="00BA51F8" w:rsidRPr="00C539E0" w:rsidRDefault="00EA1857" w:rsidP="00EA1857">
      <w:pPr>
        <w:pStyle w:val="Heading3"/>
      </w:pPr>
      <w:bookmarkStart w:id="10" w:name="Step6_Cyclical"/>
      <w:r w:rsidRPr="00C539E0">
        <w:t>Step 6 – Writ</w:t>
      </w:r>
      <w:r>
        <w:t xml:space="preserve">ing </w:t>
      </w:r>
      <w:r w:rsidR="00741E1D">
        <w:t>a</w:t>
      </w:r>
      <w:r w:rsidRPr="00C539E0">
        <w:t>nd Complet</w:t>
      </w:r>
      <w:r>
        <w:t xml:space="preserve">ion </w:t>
      </w:r>
      <w:r w:rsidR="00741E1D">
        <w:t>o</w:t>
      </w:r>
      <w:r>
        <w:t xml:space="preserve">f </w:t>
      </w:r>
      <w:r w:rsidRPr="00C539E0">
        <w:t xml:space="preserve">Self-Study Using </w:t>
      </w:r>
      <w:bookmarkEnd w:id="10"/>
      <w:r>
        <w:t>Template</w:t>
      </w:r>
    </w:p>
    <w:p w14:paraId="79741FAC" w14:textId="77777777" w:rsidR="00D8104A" w:rsidRPr="00C54697" w:rsidRDefault="00D8104A" w:rsidP="00C54697">
      <w:pPr>
        <w:spacing w:after="0" w:line="240" w:lineRule="auto"/>
        <w:rPr>
          <w:rFonts w:cstheme="minorHAnsi"/>
          <w:sz w:val="24"/>
          <w:szCs w:val="24"/>
        </w:rPr>
      </w:pPr>
      <w:r w:rsidRPr="00C54697">
        <w:rPr>
          <w:rFonts w:cstheme="minorHAnsi"/>
          <w:sz w:val="24"/>
          <w:szCs w:val="24"/>
        </w:rPr>
        <w:t xml:space="preserve">The academic unit’s Self-Study of its degree program(s) will be broad-based, reflective, forward-looking and will include critical analysis. It will provide an assessment of the strengths and weaknesses of the degree program(s), address concerns or recommendations raised in previous reviews, and will comment on areas where enhancements of quality are possible. </w:t>
      </w:r>
    </w:p>
    <w:p w14:paraId="76F00F3A" w14:textId="77777777" w:rsidR="00D8104A" w:rsidRPr="00C54697" w:rsidRDefault="00D8104A" w:rsidP="00C54697">
      <w:pPr>
        <w:spacing w:after="0" w:line="240" w:lineRule="auto"/>
        <w:rPr>
          <w:rFonts w:cstheme="minorHAnsi"/>
          <w:sz w:val="24"/>
          <w:szCs w:val="24"/>
        </w:rPr>
      </w:pPr>
    </w:p>
    <w:p w14:paraId="528521AD" w14:textId="5A187DD0" w:rsidR="00E633BE" w:rsidRPr="00C54697" w:rsidRDefault="00DA0701" w:rsidP="00C54697">
      <w:pPr>
        <w:spacing w:after="0" w:line="240" w:lineRule="auto"/>
        <w:rPr>
          <w:rFonts w:cstheme="minorHAnsi"/>
          <w:sz w:val="24"/>
          <w:szCs w:val="24"/>
        </w:rPr>
      </w:pPr>
      <w:r w:rsidRPr="00C54697">
        <w:rPr>
          <w:rFonts w:cstheme="minorHAnsi"/>
          <w:sz w:val="24"/>
          <w:szCs w:val="24"/>
        </w:rPr>
        <w:t>The academic unit(s) responsible for a program(s) under review will prepare a Self-Stud</w:t>
      </w:r>
      <w:r w:rsidR="00202F9B" w:rsidRPr="00C54697">
        <w:rPr>
          <w:rFonts w:cstheme="minorHAnsi"/>
          <w:sz w:val="24"/>
          <w:szCs w:val="24"/>
        </w:rPr>
        <w:t xml:space="preserve">y using the Self-Study template and data collected in </w:t>
      </w:r>
      <w:r w:rsidR="00E842CF" w:rsidRPr="00C54697">
        <w:rPr>
          <w:rFonts w:cstheme="minorHAnsi"/>
          <w:sz w:val="24"/>
          <w:szCs w:val="24"/>
        </w:rPr>
        <w:t>S</w:t>
      </w:r>
      <w:r w:rsidR="00974C64" w:rsidRPr="00C54697">
        <w:rPr>
          <w:rFonts w:cstheme="minorHAnsi"/>
          <w:sz w:val="24"/>
          <w:szCs w:val="24"/>
        </w:rPr>
        <w:t>TEP</w:t>
      </w:r>
      <w:r w:rsidR="00202F9B" w:rsidRPr="00C54697">
        <w:rPr>
          <w:rFonts w:cstheme="minorHAnsi"/>
          <w:sz w:val="24"/>
          <w:szCs w:val="24"/>
        </w:rPr>
        <w:t xml:space="preserve"> 3. </w:t>
      </w:r>
      <w:r w:rsidR="00E633BE" w:rsidRPr="00C54697">
        <w:rPr>
          <w:rFonts w:cstheme="minorHAnsi"/>
          <w:sz w:val="24"/>
          <w:szCs w:val="24"/>
        </w:rPr>
        <w:t xml:space="preserve">The template has been designed to incorporate all criteria as outlined in </w:t>
      </w:r>
      <w:hyperlink w:anchor="Appendix_A" w:history="1">
        <w:r w:rsidR="00E633BE" w:rsidRPr="00B83E1E">
          <w:rPr>
            <w:rStyle w:val="Hyperlink"/>
            <w:rFonts w:cstheme="minorHAnsi"/>
            <w:b/>
            <w:sz w:val="24"/>
            <w:szCs w:val="24"/>
          </w:rPr>
          <w:t>Appendix A</w:t>
        </w:r>
      </w:hyperlink>
      <w:r w:rsidR="00E633BE" w:rsidRPr="00C54697">
        <w:rPr>
          <w:rFonts w:cstheme="minorHAnsi"/>
          <w:sz w:val="24"/>
          <w:szCs w:val="24"/>
        </w:rPr>
        <w:t xml:space="preserve">. In cases where multiple programs are being reviewed, academic units will, where possible </w:t>
      </w:r>
      <w:r w:rsidR="00D8104A" w:rsidRPr="00C54697">
        <w:rPr>
          <w:rFonts w:cstheme="minorHAnsi"/>
          <w:sz w:val="24"/>
          <w:szCs w:val="24"/>
        </w:rPr>
        <w:t xml:space="preserve">will </w:t>
      </w:r>
      <w:r w:rsidR="00E633BE" w:rsidRPr="00C54697">
        <w:rPr>
          <w:rFonts w:cstheme="minorHAnsi"/>
          <w:sz w:val="24"/>
          <w:szCs w:val="24"/>
        </w:rPr>
        <w:t xml:space="preserve">develop a single self-study. An undergraduate and graduate program being reviewed simultaneously may choose to write separate self-studies however external reviewers will </w:t>
      </w:r>
      <w:r w:rsidR="00B846A9" w:rsidRPr="00C54697">
        <w:rPr>
          <w:rFonts w:cstheme="minorHAnsi"/>
          <w:sz w:val="24"/>
          <w:szCs w:val="24"/>
        </w:rPr>
        <w:t xml:space="preserve">be directed to </w:t>
      </w:r>
      <w:r w:rsidR="00E633BE" w:rsidRPr="00C54697">
        <w:rPr>
          <w:rFonts w:cstheme="minorHAnsi"/>
          <w:sz w:val="24"/>
          <w:szCs w:val="24"/>
        </w:rPr>
        <w:t xml:space="preserve">provide one omnibus report </w:t>
      </w:r>
      <w:r w:rsidR="00D8104A" w:rsidRPr="00C54697">
        <w:rPr>
          <w:rFonts w:cstheme="minorHAnsi"/>
          <w:sz w:val="24"/>
          <w:szCs w:val="24"/>
        </w:rPr>
        <w:t>with clear and concise recommendation</w:t>
      </w:r>
      <w:r w:rsidR="009B1CE5" w:rsidRPr="00C54697">
        <w:rPr>
          <w:rFonts w:cstheme="minorHAnsi"/>
          <w:sz w:val="24"/>
          <w:szCs w:val="24"/>
        </w:rPr>
        <w:t>s</w:t>
      </w:r>
      <w:r w:rsidR="00D8104A" w:rsidRPr="00C54697">
        <w:rPr>
          <w:rFonts w:cstheme="minorHAnsi"/>
          <w:sz w:val="24"/>
          <w:szCs w:val="24"/>
        </w:rPr>
        <w:t xml:space="preserve"> for each degree program under review.</w:t>
      </w:r>
      <w:r w:rsidR="00E633BE" w:rsidRPr="00C54697">
        <w:rPr>
          <w:rFonts w:cstheme="minorHAnsi"/>
          <w:sz w:val="24"/>
          <w:szCs w:val="24"/>
        </w:rPr>
        <w:t xml:space="preserve"> </w:t>
      </w:r>
    </w:p>
    <w:p w14:paraId="5DF7C1B6" w14:textId="77777777" w:rsidR="00DF208C" w:rsidRPr="00C54697" w:rsidRDefault="00DF208C" w:rsidP="00C54697">
      <w:pPr>
        <w:spacing w:after="0" w:line="240" w:lineRule="auto"/>
        <w:ind w:left="284" w:hanging="284"/>
        <w:rPr>
          <w:rFonts w:cstheme="minorHAnsi"/>
          <w:sz w:val="24"/>
          <w:szCs w:val="24"/>
        </w:rPr>
      </w:pPr>
    </w:p>
    <w:p w14:paraId="70DD8D7A" w14:textId="77777777" w:rsidR="00E633BE" w:rsidRPr="00C54697" w:rsidRDefault="00DA0701" w:rsidP="00C54697">
      <w:pPr>
        <w:spacing w:after="0" w:line="240" w:lineRule="auto"/>
        <w:rPr>
          <w:rFonts w:cstheme="minorHAnsi"/>
          <w:sz w:val="24"/>
          <w:szCs w:val="24"/>
        </w:rPr>
      </w:pPr>
      <w:r w:rsidRPr="00C54697">
        <w:rPr>
          <w:rFonts w:cstheme="minorHAnsi"/>
          <w:sz w:val="24"/>
          <w:szCs w:val="24"/>
        </w:rPr>
        <w:lastRenderedPageBreak/>
        <w:t>All faculty involved in the program(s) being reviewed should be involved in the writing and/or review of the Self-Study and Appendices. This includes: partnering institutions; academic units that have shared responsibil</w:t>
      </w:r>
      <w:r w:rsidR="00202F9B" w:rsidRPr="00C54697">
        <w:rPr>
          <w:rFonts w:cstheme="minorHAnsi"/>
          <w:sz w:val="24"/>
          <w:szCs w:val="24"/>
        </w:rPr>
        <w:t>i</w:t>
      </w:r>
      <w:r w:rsidRPr="00C54697">
        <w:rPr>
          <w:rFonts w:cstheme="minorHAnsi"/>
          <w:sz w:val="24"/>
          <w:szCs w:val="24"/>
        </w:rPr>
        <w:t>ty for the delivery of the program, or in cases where multiple degree programs are being reviewed by the same external reviewers (e.g. 2 undergraduate programs or 1 undergraduate and 1 graduate).</w:t>
      </w:r>
      <w:r w:rsidR="00E633BE" w:rsidRPr="00C54697">
        <w:rPr>
          <w:rFonts w:cstheme="minorHAnsi"/>
          <w:sz w:val="24"/>
          <w:szCs w:val="24"/>
        </w:rPr>
        <w:t xml:space="preserve"> The Self-Study document may also contain the input of others deemed to be relevant and useful, such as graduates of the degree program(s), representatives of industry, related professions, and practical training programs, and employers, as appropriate.</w:t>
      </w:r>
    </w:p>
    <w:p w14:paraId="76EF4393" w14:textId="44573D30" w:rsidR="00202F9B" w:rsidRPr="00EA1857" w:rsidRDefault="00EA1857" w:rsidP="00EA1857">
      <w:pPr>
        <w:pStyle w:val="Heading3"/>
      </w:pPr>
      <w:bookmarkStart w:id="11" w:name="Step7_Cyclical"/>
      <w:r w:rsidRPr="00EA1857">
        <w:t xml:space="preserve">Step 7 – Dean Signs </w:t>
      </w:r>
      <w:r w:rsidR="000F1740">
        <w:t>o</w:t>
      </w:r>
      <w:r w:rsidRPr="00EA1857">
        <w:t>ff Self-Study and Appendices</w:t>
      </w:r>
      <w:bookmarkEnd w:id="11"/>
    </w:p>
    <w:p w14:paraId="510A7EC1" w14:textId="1AAD88BC" w:rsidR="002F5A62" w:rsidRPr="00C54697" w:rsidRDefault="002F5A62" w:rsidP="00C54697">
      <w:pPr>
        <w:spacing w:after="0" w:line="240" w:lineRule="auto"/>
        <w:rPr>
          <w:rFonts w:cstheme="minorHAnsi"/>
          <w:sz w:val="24"/>
          <w:szCs w:val="24"/>
        </w:rPr>
      </w:pPr>
      <w:r w:rsidRPr="00C54697">
        <w:rPr>
          <w:rFonts w:cstheme="minorHAnsi"/>
          <w:sz w:val="24"/>
          <w:szCs w:val="24"/>
        </w:rPr>
        <w:t xml:space="preserve">The Self-Study and Appendices will be submitted to the Dean(s) for review. Where the head of an academic unit whose program(s) is being reviewed is a Dean, the Self-Study and Appendices will be submitted directly to the Office of the Provost and Vice President Academic. </w:t>
      </w:r>
    </w:p>
    <w:p w14:paraId="0E6346E0" w14:textId="77777777" w:rsidR="002F5A62" w:rsidRPr="00C54697" w:rsidRDefault="002F5A62" w:rsidP="00C54697">
      <w:pPr>
        <w:spacing w:after="0" w:line="240" w:lineRule="auto"/>
        <w:rPr>
          <w:rFonts w:cstheme="minorHAnsi"/>
          <w:sz w:val="24"/>
          <w:szCs w:val="24"/>
        </w:rPr>
      </w:pPr>
    </w:p>
    <w:p w14:paraId="4F080442" w14:textId="292F3A8A" w:rsidR="002F5A62" w:rsidRPr="00C54697" w:rsidRDefault="002F5A62" w:rsidP="00C54697">
      <w:pPr>
        <w:spacing w:after="0" w:line="240" w:lineRule="auto"/>
        <w:rPr>
          <w:rFonts w:cstheme="minorHAnsi"/>
          <w:sz w:val="24"/>
          <w:szCs w:val="24"/>
        </w:rPr>
      </w:pPr>
      <w:r w:rsidRPr="00C54697">
        <w:rPr>
          <w:rFonts w:cstheme="minorHAnsi"/>
          <w:sz w:val="24"/>
          <w:szCs w:val="24"/>
        </w:rPr>
        <w:t xml:space="preserve">The Dean(s) will provide feedback and facilitate improvements. When the Dean(s) is satisfied that the documentation is complete and accurate, they will sign off on the document and submit it to the Office of the Provost for distribution to CPRC. </w:t>
      </w:r>
    </w:p>
    <w:p w14:paraId="3940A6A0" w14:textId="77777777" w:rsidR="00DF208C" w:rsidRPr="00C54697" w:rsidRDefault="00DF208C" w:rsidP="00C54697">
      <w:pPr>
        <w:spacing w:after="0" w:line="240" w:lineRule="auto"/>
        <w:rPr>
          <w:rFonts w:cstheme="minorHAnsi"/>
          <w:b/>
          <w:color w:val="366448"/>
          <w:sz w:val="24"/>
          <w:szCs w:val="24"/>
        </w:rPr>
      </w:pPr>
    </w:p>
    <w:p w14:paraId="796EAF73" w14:textId="33DDCAC6" w:rsidR="00867490" w:rsidRPr="00C539E0" w:rsidRDefault="00EA1857" w:rsidP="00EA1857">
      <w:pPr>
        <w:pStyle w:val="Heading3"/>
        <w:rPr>
          <w:color w:val="366448"/>
        </w:rPr>
      </w:pPr>
      <w:bookmarkStart w:id="12" w:name="Step8_Cyclical"/>
      <w:r>
        <w:t>Step</w:t>
      </w:r>
      <w:r w:rsidR="00BA51F8" w:rsidRPr="00C539E0">
        <w:t xml:space="preserve"> 8 – CPRC </w:t>
      </w:r>
      <w:r w:rsidR="00741E1D">
        <w:t>R</w:t>
      </w:r>
      <w:r w:rsidR="00BA51F8" w:rsidRPr="00C539E0">
        <w:t>eview</w:t>
      </w:r>
      <w:r>
        <w:t>s</w:t>
      </w:r>
      <w:r w:rsidR="00BA51F8" w:rsidRPr="00C539E0">
        <w:t xml:space="preserve"> Self-Study and </w:t>
      </w:r>
      <w:r w:rsidR="00867490" w:rsidRPr="00C539E0">
        <w:t>A</w:t>
      </w:r>
      <w:r w:rsidR="00BA51F8" w:rsidRPr="00C539E0">
        <w:t>ppendices</w:t>
      </w:r>
      <w:bookmarkEnd w:id="12"/>
    </w:p>
    <w:p w14:paraId="78B185FF" w14:textId="06C01DFF" w:rsidR="00447378" w:rsidRPr="00C54697" w:rsidRDefault="00447378" w:rsidP="00C54697">
      <w:pPr>
        <w:spacing w:after="0" w:line="240" w:lineRule="auto"/>
        <w:rPr>
          <w:rFonts w:cstheme="minorHAnsi"/>
          <w:sz w:val="24"/>
          <w:szCs w:val="24"/>
        </w:rPr>
      </w:pPr>
      <w:r w:rsidRPr="00C54697">
        <w:rPr>
          <w:rFonts w:cstheme="minorHAnsi"/>
          <w:sz w:val="24"/>
          <w:szCs w:val="24"/>
        </w:rPr>
        <w:t>The Cyclical Program Review Committee (CPRC) will review the Self-Study and Appendices prior to distribution to the External Reviewers.</w:t>
      </w:r>
      <w:r w:rsidR="002F5A62" w:rsidRPr="00C54697">
        <w:rPr>
          <w:rFonts w:cstheme="minorHAnsi"/>
          <w:sz w:val="24"/>
          <w:szCs w:val="24"/>
        </w:rPr>
        <w:t xml:space="preserve"> CPRC will either approve the documentation or advise the unit and the Dean(s) of revisions to be made. </w:t>
      </w:r>
      <w:r w:rsidRPr="00C54697">
        <w:rPr>
          <w:rFonts w:cstheme="minorHAnsi"/>
          <w:sz w:val="24"/>
          <w:szCs w:val="24"/>
        </w:rPr>
        <w:t>Once revisions are completed, the documentation is ready to be distributed to the External Reviewers.</w:t>
      </w:r>
    </w:p>
    <w:p w14:paraId="2325CBF0" w14:textId="3374A02D" w:rsidR="00BA51F8" w:rsidRPr="00C54697" w:rsidRDefault="00BA51F8" w:rsidP="00C54697">
      <w:pPr>
        <w:spacing w:after="0" w:line="240" w:lineRule="auto"/>
        <w:rPr>
          <w:rFonts w:cstheme="minorHAnsi"/>
          <w:sz w:val="24"/>
          <w:szCs w:val="24"/>
        </w:rPr>
      </w:pPr>
    </w:p>
    <w:p w14:paraId="3C1739DC" w14:textId="0BDAF52A" w:rsidR="00421CBC" w:rsidRPr="00C539E0" w:rsidRDefault="00EA1857" w:rsidP="00EA1857">
      <w:pPr>
        <w:pStyle w:val="Heading3"/>
      </w:pPr>
      <w:bookmarkStart w:id="13" w:name="Step9_Cyclical"/>
      <w:r w:rsidRPr="00C539E0">
        <w:t xml:space="preserve">Step 9 – Site Visit </w:t>
      </w:r>
      <w:r>
        <w:t>and Instructions</w:t>
      </w:r>
      <w:bookmarkEnd w:id="13"/>
    </w:p>
    <w:p w14:paraId="10733EA1" w14:textId="46D73A3C" w:rsidR="00DA0701" w:rsidRPr="00C54697" w:rsidRDefault="00A732B5" w:rsidP="00017DC9">
      <w:pPr>
        <w:pStyle w:val="ListParagraph"/>
        <w:numPr>
          <w:ilvl w:val="0"/>
          <w:numId w:val="72"/>
        </w:numPr>
        <w:autoSpaceDE w:val="0"/>
        <w:autoSpaceDN w:val="0"/>
        <w:adjustRightInd w:val="0"/>
        <w:spacing w:after="0" w:line="240" w:lineRule="auto"/>
        <w:ind w:left="284" w:hanging="284"/>
        <w:rPr>
          <w:rFonts w:cstheme="minorHAnsi"/>
          <w:sz w:val="24"/>
          <w:szCs w:val="24"/>
        </w:rPr>
      </w:pPr>
      <w:r w:rsidRPr="00A53A2B">
        <w:rPr>
          <w:rFonts w:cstheme="minorHAnsi"/>
          <w:b/>
          <w:sz w:val="24"/>
          <w:szCs w:val="24"/>
        </w:rPr>
        <w:t>Arranging the Site Visit</w:t>
      </w:r>
      <w:r w:rsidR="003604A9" w:rsidRPr="00C54697">
        <w:rPr>
          <w:rFonts w:cstheme="minorHAnsi"/>
          <w:sz w:val="24"/>
          <w:szCs w:val="24"/>
        </w:rPr>
        <w:t xml:space="preserve"> </w:t>
      </w:r>
      <w:r w:rsidR="00850FCE" w:rsidRPr="00C54697">
        <w:rPr>
          <w:rFonts w:cstheme="minorHAnsi"/>
          <w:sz w:val="24"/>
          <w:szCs w:val="24"/>
        </w:rPr>
        <w:t xml:space="preserve">– </w:t>
      </w:r>
      <w:r w:rsidR="00DA0701" w:rsidRPr="00C54697">
        <w:rPr>
          <w:rFonts w:cstheme="minorHAnsi"/>
          <w:sz w:val="24"/>
          <w:szCs w:val="24"/>
        </w:rPr>
        <w:t>The Office of the Provost will oversee the arrangements for the campus site visit. The visit will normally be scheduled for two consecutive days, though a review of multiple degree programs may take longer, particularly if a visit to more than one campus is necessary. The Chair and/or Director of the academic unit(s) whose degree program(s) is being reviewed will draft the schedule for the site visit in consultation with the Office of the Provost. The Office of the Provost has final approval of the schedule.</w:t>
      </w:r>
    </w:p>
    <w:p w14:paraId="62E55DD0" w14:textId="77777777" w:rsidR="00A732B5" w:rsidRPr="00C54697" w:rsidRDefault="00A732B5" w:rsidP="00C54697">
      <w:pPr>
        <w:pStyle w:val="ListParagraph"/>
        <w:spacing w:after="0" w:line="240" w:lineRule="auto"/>
        <w:ind w:left="360"/>
        <w:rPr>
          <w:rFonts w:cstheme="minorHAnsi"/>
          <w:sz w:val="24"/>
          <w:szCs w:val="24"/>
        </w:rPr>
      </w:pPr>
    </w:p>
    <w:p w14:paraId="02698799" w14:textId="35E0075B" w:rsidR="00DA0701" w:rsidRPr="00C54697" w:rsidRDefault="00A732B5" w:rsidP="00017DC9">
      <w:pPr>
        <w:pStyle w:val="ListParagraph"/>
        <w:numPr>
          <w:ilvl w:val="0"/>
          <w:numId w:val="72"/>
        </w:numPr>
        <w:autoSpaceDE w:val="0"/>
        <w:autoSpaceDN w:val="0"/>
        <w:adjustRightInd w:val="0"/>
        <w:spacing w:after="0" w:line="240" w:lineRule="auto"/>
        <w:ind w:left="284" w:hanging="284"/>
        <w:rPr>
          <w:rFonts w:cstheme="minorHAnsi"/>
          <w:sz w:val="24"/>
          <w:szCs w:val="24"/>
        </w:rPr>
      </w:pPr>
      <w:r w:rsidRPr="00A53A2B">
        <w:rPr>
          <w:rFonts w:cstheme="minorHAnsi"/>
          <w:b/>
          <w:sz w:val="24"/>
          <w:szCs w:val="24"/>
        </w:rPr>
        <w:t>Documentation for External Reviewers</w:t>
      </w:r>
      <w:r w:rsidR="00850FCE" w:rsidRPr="00C54697">
        <w:rPr>
          <w:rFonts w:cstheme="minorHAnsi"/>
          <w:sz w:val="24"/>
          <w:szCs w:val="24"/>
        </w:rPr>
        <w:t xml:space="preserve"> – </w:t>
      </w:r>
      <w:r w:rsidR="00DA0701" w:rsidRPr="00C54697">
        <w:rPr>
          <w:rFonts w:cstheme="minorHAnsi"/>
          <w:sz w:val="24"/>
          <w:szCs w:val="24"/>
        </w:rPr>
        <w:t xml:space="preserve">The Office of the Provost will provide to the External Reviewers and the internal representative a copy of: </w:t>
      </w:r>
    </w:p>
    <w:p w14:paraId="48837793" w14:textId="77777777" w:rsidR="00DA0701" w:rsidRPr="00C54697" w:rsidRDefault="00DA0701" w:rsidP="002135E9">
      <w:pPr>
        <w:numPr>
          <w:ilvl w:val="0"/>
          <w:numId w:val="9"/>
        </w:numPr>
        <w:autoSpaceDE w:val="0"/>
        <w:autoSpaceDN w:val="0"/>
        <w:adjustRightInd w:val="0"/>
        <w:spacing w:after="0" w:line="240" w:lineRule="auto"/>
        <w:ind w:left="567" w:hanging="270"/>
        <w:rPr>
          <w:rFonts w:cstheme="minorHAnsi"/>
          <w:sz w:val="24"/>
          <w:szCs w:val="24"/>
        </w:rPr>
      </w:pPr>
      <w:r w:rsidRPr="00C54697">
        <w:rPr>
          <w:rFonts w:cstheme="minorHAnsi"/>
          <w:sz w:val="24"/>
          <w:szCs w:val="24"/>
        </w:rPr>
        <w:t>Trent’s Institutional Program Quality Assurance Policy and Procedures (IQAP)</w:t>
      </w:r>
    </w:p>
    <w:p w14:paraId="768F2155" w14:textId="77777777" w:rsidR="00DA0701" w:rsidRPr="00C54697" w:rsidRDefault="00DA0701" w:rsidP="002135E9">
      <w:pPr>
        <w:numPr>
          <w:ilvl w:val="0"/>
          <w:numId w:val="9"/>
        </w:numPr>
        <w:autoSpaceDE w:val="0"/>
        <w:autoSpaceDN w:val="0"/>
        <w:adjustRightInd w:val="0"/>
        <w:spacing w:after="0" w:line="240" w:lineRule="auto"/>
        <w:ind w:left="567" w:hanging="270"/>
        <w:rPr>
          <w:rFonts w:cstheme="minorHAnsi"/>
          <w:sz w:val="24"/>
          <w:szCs w:val="24"/>
        </w:rPr>
      </w:pPr>
      <w:r w:rsidRPr="00C54697">
        <w:rPr>
          <w:rFonts w:cstheme="minorHAnsi"/>
          <w:sz w:val="24"/>
          <w:szCs w:val="24"/>
        </w:rPr>
        <w:t>Self-Study and Appendices (course syllabuses, faculty CVs, data, student surveys, library – statement of support)</w:t>
      </w:r>
    </w:p>
    <w:p w14:paraId="6BFEBF66" w14:textId="77777777" w:rsidR="00DA0701" w:rsidRPr="00C54697" w:rsidRDefault="00DA0701" w:rsidP="002135E9">
      <w:pPr>
        <w:numPr>
          <w:ilvl w:val="0"/>
          <w:numId w:val="9"/>
        </w:numPr>
        <w:autoSpaceDE w:val="0"/>
        <w:autoSpaceDN w:val="0"/>
        <w:adjustRightInd w:val="0"/>
        <w:spacing w:after="0" w:line="240" w:lineRule="auto"/>
        <w:ind w:left="567" w:hanging="270"/>
        <w:rPr>
          <w:rFonts w:cstheme="minorHAnsi"/>
          <w:b/>
          <w:sz w:val="24"/>
          <w:szCs w:val="24"/>
        </w:rPr>
      </w:pPr>
      <w:r w:rsidRPr="00C54697">
        <w:rPr>
          <w:rFonts w:cstheme="minorHAnsi"/>
          <w:sz w:val="24"/>
          <w:szCs w:val="24"/>
        </w:rPr>
        <w:t xml:space="preserve">Template for External Reviewers’ Report </w:t>
      </w:r>
    </w:p>
    <w:p w14:paraId="2701A045" w14:textId="77777777" w:rsidR="00DA0701" w:rsidRPr="00C54697" w:rsidRDefault="00DA0701" w:rsidP="002135E9">
      <w:pPr>
        <w:numPr>
          <w:ilvl w:val="0"/>
          <w:numId w:val="9"/>
        </w:numPr>
        <w:autoSpaceDE w:val="0"/>
        <w:autoSpaceDN w:val="0"/>
        <w:adjustRightInd w:val="0"/>
        <w:spacing w:after="0" w:line="240" w:lineRule="auto"/>
        <w:ind w:left="567" w:hanging="270"/>
        <w:rPr>
          <w:rFonts w:cstheme="minorHAnsi"/>
          <w:b/>
          <w:color w:val="008000"/>
          <w:sz w:val="24"/>
          <w:szCs w:val="24"/>
        </w:rPr>
      </w:pPr>
      <w:r w:rsidRPr="00C54697">
        <w:rPr>
          <w:rFonts w:cstheme="minorHAnsi"/>
          <w:sz w:val="24"/>
          <w:szCs w:val="24"/>
        </w:rPr>
        <w:t>Site Visit Schedule</w:t>
      </w:r>
    </w:p>
    <w:p w14:paraId="046E466B" w14:textId="77777777" w:rsidR="00DA0701" w:rsidRPr="00C54697" w:rsidRDefault="00DA0701" w:rsidP="00C54697">
      <w:pPr>
        <w:autoSpaceDE w:val="0"/>
        <w:autoSpaceDN w:val="0"/>
        <w:adjustRightInd w:val="0"/>
        <w:spacing w:after="0" w:line="240" w:lineRule="auto"/>
        <w:ind w:left="720"/>
        <w:rPr>
          <w:rFonts w:cstheme="minorHAnsi"/>
          <w:b/>
          <w:color w:val="008000"/>
          <w:sz w:val="24"/>
          <w:szCs w:val="24"/>
        </w:rPr>
      </w:pPr>
    </w:p>
    <w:p w14:paraId="5D0633BE" w14:textId="5A1859E0" w:rsidR="00DA0701" w:rsidRPr="00C54697" w:rsidRDefault="00A732B5" w:rsidP="00017DC9">
      <w:pPr>
        <w:pStyle w:val="ListParagraph"/>
        <w:numPr>
          <w:ilvl w:val="0"/>
          <w:numId w:val="72"/>
        </w:numPr>
        <w:autoSpaceDE w:val="0"/>
        <w:autoSpaceDN w:val="0"/>
        <w:adjustRightInd w:val="0"/>
        <w:spacing w:after="0" w:line="240" w:lineRule="auto"/>
        <w:ind w:left="284" w:hanging="284"/>
        <w:rPr>
          <w:rFonts w:cstheme="minorHAnsi"/>
          <w:sz w:val="24"/>
          <w:szCs w:val="24"/>
        </w:rPr>
      </w:pPr>
      <w:r w:rsidRPr="00A53A2B">
        <w:rPr>
          <w:rFonts w:cstheme="minorHAnsi"/>
          <w:b/>
          <w:sz w:val="24"/>
          <w:szCs w:val="24"/>
        </w:rPr>
        <w:t xml:space="preserve">Instructions to External </w:t>
      </w:r>
      <w:r w:rsidR="00387AF6" w:rsidRPr="00A53A2B">
        <w:rPr>
          <w:rFonts w:cstheme="minorHAnsi"/>
          <w:b/>
          <w:sz w:val="24"/>
          <w:szCs w:val="24"/>
        </w:rPr>
        <w:t>Reviewers</w:t>
      </w:r>
      <w:r w:rsidR="00850FCE" w:rsidRPr="00C54697">
        <w:rPr>
          <w:rFonts w:cstheme="minorHAnsi"/>
          <w:sz w:val="24"/>
          <w:szCs w:val="24"/>
        </w:rPr>
        <w:t xml:space="preserve"> – </w:t>
      </w:r>
      <w:r w:rsidR="00DA0701" w:rsidRPr="00C54697">
        <w:rPr>
          <w:rFonts w:cstheme="minorHAnsi"/>
          <w:sz w:val="24"/>
          <w:szCs w:val="24"/>
        </w:rPr>
        <w:t xml:space="preserve">The Provost and Vice President Academic (or delegate) will explain to the External Reviewers their roles and obligations with respect to the review and the preparation of the External Reviewers’ Report. The instructions will direct the reviewers, for each program under review, to: </w:t>
      </w:r>
    </w:p>
    <w:p w14:paraId="48AAA4E2" w14:textId="354873DC" w:rsidR="00DA0701" w:rsidRPr="00C54697" w:rsidRDefault="00DA0701" w:rsidP="002135E9">
      <w:pPr>
        <w:numPr>
          <w:ilvl w:val="0"/>
          <w:numId w:val="7"/>
        </w:numPr>
        <w:autoSpaceDE w:val="0"/>
        <w:autoSpaceDN w:val="0"/>
        <w:adjustRightInd w:val="0"/>
        <w:spacing w:after="0" w:line="240" w:lineRule="auto"/>
        <w:ind w:left="567" w:hanging="283"/>
        <w:rPr>
          <w:rFonts w:cstheme="minorHAnsi"/>
          <w:sz w:val="24"/>
          <w:szCs w:val="24"/>
        </w:rPr>
      </w:pPr>
      <w:r w:rsidRPr="00C54697">
        <w:rPr>
          <w:rFonts w:cstheme="minorHAnsi"/>
          <w:sz w:val="24"/>
          <w:szCs w:val="24"/>
        </w:rPr>
        <w:t>Identify and commend the program’s notably strong and creative attributes and/or clearly innovative aspects</w:t>
      </w:r>
    </w:p>
    <w:p w14:paraId="55845947" w14:textId="37918D13" w:rsidR="00DA0701" w:rsidRPr="00C54697" w:rsidRDefault="00DA0701" w:rsidP="002135E9">
      <w:pPr>
        <w:numPr>
          <w:ilvl w:val="0"/>
          <w:numId w:val="7"/>
        </w:numPr>
        <w:autoSpaceDE w:val="0"/>
        <w:autoSpaceDN w:val="0"/>
        <w:adjustRightInd w:val="0"/>
        <w:spacing w:after="0" w:line="240" w:lineRule="auto"/>
        <w:ind w:left="567" w:hanging="283"/>
        <w:rPr>
          <w:rFonts w:cstheme="minorHAnsi"/>
          <w:sz w:val="24"/>
          <w:szCs w:val="24"/>
        </w:rPr>
      </w:pPr>
      <w:r w:rsidRPr="00C54697">
        <w:rPr>
          <w:rFonts w:cstheme="minorHAnsi"/>
          <w:sz w:val="24"/>
          <w:szCs w:val="24"/>
        </w:rPr>
        <w:lastRenderedPageBreak/>
        <w:t xml:space="preserve">Describe the program’s strengths, areas for improvement, and opportunities for enhancement using the Evaluation Criteria listed in </w:t>
      </w:r>
      <w:hyperlink w:anchor="Appendix_A" w:history="1">
        <w:r w:rsidRPr="00E350DA">
          <w:rPr>
            <w:rStyle w:val="Hyperlink"/>
            <w:rFonts w:cstheme="minorHAnsi"/>
            <w:b/>
            <w:sz w:val="24"/>
            <w:szCs w:val="24"/>
          </w:rPr>
          <w:t xml:space="preserve">Appendix </w:t>
        </w:r>
        <w:r w:rsidR="006D0478" w:rsidRPr="00E350DA">
          <w:rPr>
            <w:rStyle w:val="Hyperlink"/>
            <w:rFonts w:cstheme="minorHAnsi"/>
            <w:b/>
            <w:sz w:val="24"/>
            <w:szCs w:val="24"/>
          </w:rPr>
          <w:t>A</w:t>
        </w:r>
      </w:hyperlink>
    </w:p>
    <w:p w14:paraId="5161D734" w14:textId="65DDD6AF" w:rsidR="00DA0701" w:rsidRPr="00C54697" w:rsidRDefault="00DA0701" w:rsidP="002135E9">
      <w:pPr>
        <w:numPr>
          <w:ilvl w:val="0"/>
          <w:numId w:val="7"/>
        </w:numPr>
        <w:autoSpaceDE w:val="0"/>
        <w:autoSpaceDN w:val="0"/>
        <w:adjustRightInd w:val="0"/>
        <w:spacing w:after="0" w:line="240" w:lineRule="auto"/>
        <w:ind w:left="567" w:hanging="283"/>
        <w:rPr>
          <w:rFonts w:cstheme="minorHAnsi"/>
          <w:sz w:val="24"/>
          <w:szCs w:val="24"/>
        </w:rPr>
      </w:pPr>
      <w:r w:rsidRPr="00C54697">
        <w:rPr>
          <w:rFonts w:cstheme="minorHAnsi"/>
          <w:sz w:val="24"/>
          <w:szCs w:val="24"/>
        </w:rPr>
        <w:t xml:space="preserve">Recommend specific </w:t>
      </w:r>
      <w:r w:rsidR="00060828" w:rsidRPr="00C54697">
        <w:rPr>
          <w:rFonts w:cstheme="minorHAnsi"/>
          <w:sz w:val="24"/>
          <w:szCs w:val="24"/>
        </w:rPr>
        <w:t>modifications and/or improvements</w:t>
      </w:r>
      <w:r w:rsidRPr="00C54697">
        <w:rPr>
          <w:rFonts w:cstheme="minorHAnsi"/>
          <w:sz w:val="24"/>
          <w:szCs w:val="24"/>
        </w:rPr>
        <w:t xml:space="preserve"> to be taken to improve the degree program, distinguishing between those the academic unit can make itself, and those that require external action</w:t>
      </w:r>
    </w:p>
    <w:p w14:paraId="3189BAA3" w14:textId="0A81EE0A" w:rsidR="00DA0701" w:rsidRPr="00C54697" w:rsidRDefault="00DA0701" w:rsidP="002135E9">
      <w:pPr>
        <w:numPr>
          <w:ilvl w:val="0"/>
          <w:numId w:val="7"/>
        </w:numPr>
        <w:autoSpaceDE w:val="0"/>
        <w:autoSpaceDN w:val="0"/>
        <w:adjustRightInd w:val="0"/>
        <w:spacing w:after="0" w:line="240" w:lineRule="auto"/>
        <w:ind w:left="567" w:hanging="283"/>
        <w:rPr>
          <w:rFonts w:cstheme="minorHAnsi"/>
          <w:sz w:val="24"/>
          <w:szCs w:val="24"/>
        </w:rPr>
      </w:pPr>
      <w:r w:rsidRPr="00C54697">
        <w:rPr>
          <w:rFonts w:cstheme="minorHAnsi"/>
          <w:sz w:val="24"/>
          <w:szCs w:val="24"/>
        </w:rPr>
        <w:t>Recognize the institution’s autonomy to determine priorities for funding, space, and faculty allocation</w:t>
      </w:r>
    </w:p>
    <w:p w14:paraId="0BC9C367" w14:textId="77777777" w:rsidR="00DA0701" w:rsidRPr="00C54697" w:rsidRDefault="00DA0701" w:rsidP="002135E9">
      <w:pPr>
        <w:numPr>
          <w:ilvl w:val="0"/>
          <w:numId w:val="7"/>
        </w:numPr>
        <w:autoSpaceDE w:val="0"/>
        <w:autoSpaceDN w:val="0"/>
        <w:adjustRightInd w:val="0"/>
        <w:spacing w:after="0" w:line="240" w:lineRule="auto"/>
        <w:ind w:left="567" w:hanging="283"/>
        <w:rPr>
          <w:rFonts w:cstheme="minorHAnsi"/>
          <w:sz w:val="24"/>
          <w:szCs w:val="24"/>
        </w:rPr>
      </w:pPr>
      <w:r w:rsidRPr="00C54697">
        <w:rPr>
          <w:rFonts w:cstheme="minorHAnsi"/>
          <w:sz w:val="24"/>
          <w:szCs w:val="24"/>
        </w:rPr>
        <w:t>Respect the confidentiality required for all aspects of the review process.</w:t>
      </w:r>
    </w:p>
    <w:p w14:paraId="565A0522" w14:textId="77777777" w:rsidR="00DA0701" w:rsidRPr="00C54697" w:rsidRDefault="00DA0701" w:rsidP="00C54697">
      <w:pPr>
        <w:autoSpaceDE w:val="0"/>
        <w:autoSpaceDN w:val="0"/>
        <w:adjustRightInd w:val="0"/>
        <w:spacing w:after="0" w:line="240" w:lineRule="auto"/>
        <w:rPr>
          <w:rFonts w:cstheme="minorHAnsi"/>
          <w:sz w:val="24"/>
          <w:szCs w:val="24"/>
        </w:rPr>
      </w:pPr>
    </w:p>
    <w:p w14:paraId="5683C477" w14:textId="4A5FCA26" w:rsidR="00DA0701" w:rsidRPr="00C54697" w:rsidRDefault="00387AF6" w:rsidP="00017DC9">
      <w:pPr>
        <w:pStyle w:val="ListParagraph"/>
        <w:numPr>
          <w:ilvl w:val="0"/>
          <w:numId w:val="72"/>
        </w:numPr>
        <w:autoSpaceDE w:val="0"/>
        <w:autoSpaceDN w:val="0"/>
        <w:adjustRightInd w:val="0"/>
        <w:spacing w:after="0" w:line="240" w:lineRule="auto"/>
        <w:ind w:left="360"/>
        <w:rPr>
          <w:rFonts w:cstheme="minorHAnsi"/>
          <w:sz w:val="24"/>
          <w:szCs w:val="24"/>
        </w:rPr>
      </w:pPr>
      <w:r w:rsidRPr="00A53A2B">
        <w:rPr>
          <w:rFonts w:cstheme="minorHAnsi"/>
          <w:b/>
          <w:sz w:val="24"/>
          <w:szCs w:val="24"/>
        </w:rPr>
        <w:t>Special Instructions</w:t>
      </w:r>
      <w:r w:rsidR="00850FCE" w:rsidRPr="00C54697">
        <w:rPr>
          <w:rFonts w:cstheme="minorHAnsi"/>
          <w:sz w:val="24"/>
          <w:szCs w:val="24"/>
        </w:rPr>
        <w:t xml:space="preserve"> – </w:t>
      </w:r>
      <w:r w:rsidR="00DA0701" w:rsidRPr="00C54697">
        <w:rPr>
          <w:rFonts w:cstheme="minorHAnsi"/>
          <w:sz w:val="24"/>
          <w:szCs w:val="24"/>
        </w:rPr>
        <w:t>In addition, External Revi</w:t>
      </w:r>
      <w:r w:rsidRPr="00C54697">
        <w:rPr>
          <w:rFonts w:cstheme="minorHAnsi"/>
          <w:sz w:val="24"/>
          <w:szCs w:val="24"/>
        </w:rPr>
        <w:t>e</w:t>
      </w:r>
      <w:r w:rsidR="00DA0701" w:rsidRPr="00C54697">
        <w:rPr>
          <w:rFonts w:cstheme="minorHAnsi"/>
          <w:sz w:val="24"/>
          <w:szCs w:val="24"/>
        </w:rPr>
        <w:t>wers may be asked to respond to any additional questions from the Provost/Dean(s) and/or CPRC in their final report. Such instruction may include a request to respond to:</w:t>
      </w:r>
    </w:p>
    <w:p w14:paraId="73A0037C" w14:textId="77777777" w:rsidR="00DA0701" w:rsidRPr="00C54697" w:rsidRDefault="00DA0701" w:rsidP="002135E9">
      <w:pPr>
        <w:numPr>
          <w:ilvl w:val="0"/>
          <w:numId w:val="8"/>
        </w:numPr>
        <w:autoSpaceDE w:val="0"/>
        <w:autoSpaceDN w:val="0"/>
        <w:adjustRightInd w:val="0"/>
        <w:spacing w:after="0" w:line="240" w:lineRule="auto"/>
        <w:ind w:left="567" w:hanging="283"/>
        <w:rPr>
          <w:rFonts w:cstheme="minorHAnsi"/>
          <w:sz w:val="24"/>
          <w:szCs w:val="24"/>
        </w:rPr>
      </w:pPr>
      <w:r w:rsidRPr="00C54697">
        <w:rPr>
          <w:rFonts w:cstheme="minorHAnsi"/>
          <w:sz w:val="24"/>
          <w:szCs w:val="24"/>
        </w:rPr>
        <w:t>Issues of special concern identified for the degree program(s) under review, for example, appropriateness of the curriculum, breadth of the curriculum, enrolment levels, recruitment, quality of the permanent or limited-term faculty, adequacy of staffing, space or equipment, program-specific library resources, etc; and/or</w:t>
      </w:r>
    </w:p>
    <w:p w14:paraId="5CB2A701" w14:textId="59739741" w:rsidR="00DA0701" w:rsidRPr="00C54697" w:rsidRDefault="00DA0701" w:rsidP="002135E9">
      <w:pPr>
        <w:numPr>
          <w:ilvl w:val="0"/>
          <w:numId w:val="8"/>
        </w:numPr>
        <w:autoSpaceDE w:val="0"/>
        <w:autoSpaceDN w:val="0"/>
        <w:adjustRightInd w:val="0"/>
        <w:spacing w:after="0" w:line="240" w:lineRule="auto"/>
        <w:ind w:left="567" w:hanging="283"/>
        <w:rPr>
          <w:rFonts w:cstheme="minorHAnsi"/>
          <w:sz w:val="24"/>
          <w:szCs w:val="24"/>
        </w:rPr>
      </w:pPr>
      <w:r w:rsidRPr="00C54697">
        <w:rPr>
          <w:rFonts w:cstheme="minorHAnsi"/>
          <w:sz w:val="24"/>
          <w:szCs w:val="24"/>
        </w:rPr>
        <w:t xml:space="preserve">Concerns and/or recommendations raised in previous external reviews of the degree </w:t>
      </w:r>
      <w:r w:rsidRPr="00C54697">
        <w:rPr>
          <w:rFonts w:cstheme="minorHAnsi"/>
          <w:sz w:val="24"/>
          <w:szCs w:val="24"/>
        </w:rPr>
        <w:br/>
        <w:t>program(s).</w:t>
      </w:r>
    </w:p>
    <w:p w14:paraId="080BF9A5" w14:textId="77777777" w:rsidR="00ED15D4" w:rsidRPr="00C54697" w:rsidRDefault="00ED15D4" w:rsidP="00C54697">
      <w:pPr>
        <w:autoSpaceDE w:val="0"/>
        <w:autoSpaceDN w:val="0"/>
        <w:adjustRightInd w:val="0"/>
        <w:spacing w:after="0" w:line="240" w:lineRule="auto"/>
        <w:rPr>
          <w:rFonts w:cstheme="minorHAnsi"/>
          <w:sz w:val="24"/>
          <w:szCs w:val="24"/>
        </w:rPr>
      </w:pPr>
    </w:p>
    <w:p w14:paraId="6FECA913" w14:textId="5A2EC0A2" w:rsidR="00ED15D4" w:rsidRPr="00C54697" w:rsidRDefault="00ED15D4" w:rsidP="00017DC9">
      <w:pPr>
        <w:pStyle w:val="ListParagraph"/>
        <w:numPr>
          <w:ilvl w:val="0"/>
          <w:numId w:val="72"/>
        </w:numPr>
        <w:autoSpaceDE w:val="0"/>
        <w:autoSpaceDN w:val="0"/>
        <w:adjustRightInd w:val="0"/>
        <w:spacing w:after="0" w:line="240" w:lineRule="auto"/>
        <w:ind w:left="284" w:hanging="284"/>
        <w:rPr>
          <w:rFonts w:cstheme="minorHAnsi"/>
          <w:sz w:val="24"/>
          <w:szCs w:val="24"/>
        </w:rPr>
      </w:pPr>
      <w:r w:rsidRPr="00C54697">
        <w:rPr>
          <w:rFonts w:cstheme="minorHAnsi"/>
          <w:sz w:val="24"/>
          <w:szCs w:val="24"/>
        </w:rPr>
        <w:t xml:space="preserve">The External Reviewers will provide preliminary oral feedback to the Provost and Vice President Academic (or delegate) before the conclusion of the site visit. </w:t>
      </w:r>
    </w:p>
    <w:p w14:paraId="57FDCDC0" w14:textId="04E11CD7" w:rsidR="00BA51F8" w:rsidRPr="00C539E0" w:rsidRDefault="00A53A2B" w:rsidP="00A53A2B">
      <w:pPr>
        <w:pStyle w:val="Heading3"/>
      </w:pPr>
      <w:bookmarkStart w:id="14" w:name="Step10_Cyclical"/>
      <w:r>
        <w:t>Step</w:t>
      </w:r>
      <w:r w:rsidR="00BA51F8" w:rsidRPr="00C539E0">
        <w:t xml:space="preserve"> </w:t>
      </w:r>
      <w:r w:rsidR="00421CBC" w:rsidRPr="00C539E0">
        <w:t>10</w:t>
      </w:r>
      <w:r w:rsidR="00BA51F8" w:rsidRPr="00C539E0">
        <w:t xml:space="preserve"> – </w:t>
      </w:r>
      <w:r>
        <w:t>External Reviewers’ R</w:t>
      </w:r>
      <w:r w:rsidR="00BA51F8" w:rsidRPr="00C539E0">
        <w:t>eport to Office of Provost</w:t>
      </w:r>
      <w:bookmarkEnd w:id="14"/>
      <w:r w:rsidR="00BA51F8" w:rsidRPr="00C539E0">
        <w:t xml:space="preserve"> </w:t>
      </w:r>
    </w:p>
    <w:p w14:paraId="637A22E4" w14:textId="725B6379" w:rsidR="00ED15D4" w:rsidRPr="00C54697" w:rsidRDefault="00F56E83" w:rsidP="00C54697">
      <w:pPr>
        <w:autoSpaceDE w:val="0"/>
        <w:autoSpaceDN w:val="0"/>
        <w:adjustRightInd w:val="0"/>
        <w:spacing w:after="0" w:line="240" w:lineRule="auto"/>
        <w:rPr>
          <w:rFonts w:cstheme="minorHAnsi"/>
          <w:sz w:val="24"/>
          <w:szCs w:val="24"/>
        </w:rPr>
      </w:pPr>
      <w:r w:rsidRPr="00A53A2B">
        <w:rPr>
          <w:rFonts w:cstheme="minorHAnsi"/>
          <w:b/>
          <w:sz w:val="24"/>
          <w:szCs w:val="24"/>
        </w:rPr>
        <w:t>Timing:</w:t>
      </w:r>
      <w:r w:rsidRPr="00C54697">
        <w:rPr>
          <w:rFonts w:cstheme="minorHAnsi"/>
          <w:sz w:val="24"/>
          <w:szCs w:val="24"/>
        </w:rPr>
        <w:t xml:space="preserve"> One month following site visit</w:t>
      </w:r>
    </w:p>
    <w:p w14:paraId="3704138A" w14:textId="77777777" w:rsidR="00F56E83" w:rsidRPr="00C54697" w:rsidRDefault="00F56E83" w:rsidP="00C54697">
      <w:pPr>
        <w:autoSpaceDE w:val="0"/>
        <w:autoSpaceDN w:val="0"/>
        <w:adjustRightInd w:val="0"/>
        <w:spacing w:after="0" w:line="240" w:lineRule="auto"/>
        <w:rPr>
          <w:rFonts w:cstheme="minorHAnsi"/>
          <w:sz w:val="24"/>
          <w:szCs w:val="24"/>
        </w:rPr>
      </w:pPr>
    </w:p>
    <w:p w14:paraId="1D20FE6D" w14:textId="77777777" w:rsidR="005B228E" w:rsidRPr="00C54697" w:rsidRDefault="00ED15D4" w:rsidP="00C54697">
      <w:pPr>
        <w:autoSpaceDE w:val="0"/>
        <w:autoSpaceDN w:val="0"/>
        <w:adjustRightInd w:val="0"/>
        <w:spacing w:after="0" w:line="240" w:lineRule="auto"/>
        <w:rPr>
          <w:rFonts w:cstheme="minorHAnsi"/>
          <w:sz w:val="24"/>
          <w:szCs w:val="24"/>
        </w:rPr>
      </w:pPr>
      <w:r w:rsidRPr="00C54697">
        <w:rPr>
          <w:rFonts w:cstheme="minorHAnsi"/>
          <w:sz w:val="24"/>
          <w:szCs w:val="24"/>
        </w:rPr>
        <w:t xml:space="preserve">Within one month of the site visit, the External Reviewers will submit a </w:t>
      </w:r>
      <w:r w:rsidR="005B228E" w:rsidRPr="00C54697">
        <w:rPr>
          <w:rFonts w:cstheme="minorHAnsi"/>
          <w:sz w:val="24"/>
          <w:szCs w:val="24"/>
        </w:rPr>
        <w:t xml:space="preserve">single omnibus report </w:t>
      </w:r>
      <w:r w:rsidRPr="00C54697">
        <w:rPr>
          <w:rFonts w:cstheme="minorHAnsi"/>
          <w:sz w:val="24"/>
          <w:szCs w:val="24"/>
        </w:rPr>
        <w:t xml:space="preserve">(marked ‘Confidential’) </w:t>
      </w:r>
      <w:r w:rsidR="005B228E" w:rsidRPr="00C54697">
        <w:rPr>
          <w:rFonts w:cstheme="minorHAnsi"/>
          <w:sz w:val="24"/>
          <w:szCs w:val="24"/>
        </w:rPr>
        <w:t>t</w:t>
      </w:r>
      <w:r w:rsidRPr="00C54697">
        <w:rPr>
          <w:rFonts w:cstheme="minorHAnsi"/>
          <w:sz w:val="24"/>
          <w:szCs w:val="24"/>
        </w:rPr>
        <w:t>o the Provost and Vice President Academic.</w:t>
      </w:r>
      <w:r w:rsidR="005B228E" w:rsidRPr="00C54697">
        <w:rPr>
          <w:rFonts w:cstheme="minorHAnsi"/>
          <w:sz w:val="24"/>
          <w:szCs w:val="24"/>
        </w:rPr>
        <w:t xml:space="preserve"> There may be situations, as determined by the Provost and Vice President Academic, where separate reports may be submitted.</w:t>
      </w:r>
    </w:p>
    <w:p w14:paraId="4D2D3CC6" w14:textId="58D347B8" w:rsidR="005B228E" w:rsidRPr="00C54697" w:rsidRDefault="00641A5F" w:rsidP="00C54697">
      <w:pPr>
        <w:autoSpaceDE w:val="0"/>
        <w:autoSpaceDN w:val="0"/>
        <w:adjustRightInd w:val="0"/>
        <w:spacing w:after="0" w:line="240" w:lineRule="auto"/>
        <w:rPr>
          <w:rFonts w:cstheme="minorHAnsi"/>
          <w:sz w:val="24"/>
          <w:szCs w:val="24"/>
        </w:rPr>
      </w:pPr>
      <w:r w:rsidRPr="00C54697">
        <w:rPr>
          <w:rFonts w:cstheme="minorHAnsi"/>
          <w:sz w:val="24"/>
          <w:szCs w:val="24"/>
        </w:rPr>
        <w:t xml:space="preserve">The External Reviewers’ Report will address the substance of both the Self-Study and the Evaluation Criteria (see </w:t>
      </w:r>
      <w:hyperlink w:anchor="Appendix_A" w:history="1">
        <w:r w:rsidRPr="00E350DA">
          <w:rPr>
            <w:rStyle w:val="Hyperlink"/>
            <w:rFonts w:cstheme="minorHAnsi"/>
            <w:b/>
            <w:sz w:val="24"/>
            <w:szCs w:val="24"/>
          </w:rPr>
          <w:t xml:space="preserve">Appendix </w:t>
        </w:r>
        <w:r w:rsidR="006D0478" w:rsidRPr="00E350DA">
          <w:rPr>
            <w:rStyle w:val="Hyperlink"/>
            <w:rFonts w:cstheme="minorHAnsi"/>
            <w:b/>
            <w:sz w:val="24"/>
            <w:szCs w:val="24"/>
          </w:rPr>
          <w:t>A</w:t>
        </w:r>
      </w:hyperlink>
      <w:r w:rsidRPr="00C54697">
        <w:rPr>
          <w:rFonts w:cstheme="minorHAnsi"/>
          <w:sz w:val="24"/>
          <w:szCs w:val="24"/>
        </w:rPr>
        <w:t xml:space="preserve">) as they apply to the degree program(s). It </w:t>
      </w:r>
      <w:r w:rsidR="005B228E" w:rsidRPr="00C54697">
        <w:rPr>
          <w:rFonts w:cstheme="minorHAnsi"/>
          <w:sz w:val="24"/>
          <w:szCs w:val="24"/>
        </w:rPr>
        <w:t>will include distinctive attributes reported on for each discrete degree program and will include a Summary and a clearly defined List of Recommendations</w:t>
      </w:r>
      <w:r w:rsidRPr="00C54697">
        <w:rPr>
          <w:rFonts w:cstheme="minorHAnsi"/>
          <w:sz w:val="24"/>
          <w:szCs w:val="24"/>
        </w:rPr>
        <w:t>, using the template provided</w:t>
      </w:r>
      <w:r w:rsidR="005B228E" w:rsidRPr="00C54697">
        <w:rPr>
          <w:rFonts w:cstheme="minorHAnsi"/>
          <w:sz w:val="24"/>
          <w:szCs w:val="24"/>
        </w:rPr>
        <w:t>.</w:t>
      </w:r>
    </w:p>
    <w:p w14:paraId="5FCF74AD" w14:textId="6B2BB921" w:rsidR="00F57900" w:rsidRPr="00C54697" w:rsidRDefault="00F57900" w:rsidP="00C54697">
      <w:pPr>
        <w:autoSpaceDE w:val="0"/>
        <w:autoSpaceDN w:val="0"/>
        <w:adjustRightInd w:val="0"/>
        <w:spacing w:after="0" w:line="240" w:lineRule="auto"/>
        <w:rPr>
          <w:rFonts w:cstheme="minorHAnsi"/>
          <w:b/>
          <w:color w:val="366448"/>
          <w:sz w:val="24"/>
          <w:szCs w:val="24"/>
        </w:rPr>
      </w:pPr>
    </w:p>
    <w:p w14:paraId="0FCB0A2E" w14:textId="7D981000" w:rsidR="00DA0701" w:rsidRPr="00C54697" w:rsidRDefault="00387AF6" w:rsidP="00C54697">
      <w:pPr>
        <w:autoSpaceDE w:val="0"/>
        <w:autoSpaceDN w:val="0"/>
        <w:adjustRightInd w:val="0"/>
        <w:spacing w:after="0" w:line="240" w:lineRule="auto"/>
        <w:rPr>
          <w:rFonts w:cstheme="minorHAnsi"/>
          <w:sz w:val="24"/>
          <w:szCs w:val="24"/>
        </w:rPr>
      </w:pPr>
      <w:r w:rsidRPr="00A53A2B">
        <w:rPr>
          <w:rFonts w:cstheme="minorHAnsi"/>
          <w:b/>
          <w:iCs/>
          <w:sz w:val="24"/>
          <w:szCs w:val="24"/>
        </w:rPr>
        <w:t>Distribution of Report</w:t>
      </w:r>
      <w:r w:rsidR="00641A5F" w:rsidRPr="00C54697">
        <w:rPr>
          <w:rFonts w:cstheme="minorHAnsi"/>
          <w:iCs/>
          <w:sz w:val="24"/>
          <w:szCs w:val="24"/>
        </w:rPr>
        <w:t xml:space="preserve"> – </w:t>
      </w:r>
      <w:r w:rsidR="00DA0701" w:rsidRPr="00C54697">
        <w:rPr>
          <w:rFonts w:cstheme="minorHAnsi"/>
          <w:sz w:val="24"/>
          <w:szCs w:val="24"/>
        </w:rPr>
        <w:t xml:space="preserve">Upon receipt of the External Reviewer’s Report, the Provost and Vice President Academic will review it to ensure that it provides a comprehensive assessment of the degree program(s). The Office of the Provost will distribute the External Reviewer’s Report to the Dean(s) and will note and redact, where appropriate, any confidential and/or sensitive information before distributing the Report to the Chair/Director of the program under review and CPRC. </w:t>
      </w:r>
    </w:p>
    <w:p w14:paraId="2755DFF2" w14:textId="77F48CFE" w:rsidR="00DA0701" w:rsidRPr="00C54697" w:rsidRDefault="00DA0701" w:rsidP="00C54697">
      <w:pPr>
        <w:spacing w:after="0" w:line="240" w:lineRule="auto"/>
        <w:rPr>
          <w:rFonts w:cstheme="minorHAnsi"/>
          <w:b/>
          <w:color w:val="366448"/>
          <w:sz w:val="24"/>
          <w:szCs w:val="24"/>
        </w:rPr>
      </w:pPr>
    </w:p>
    <w:p w14:paraId="3A7A4438" w14:textId="1A006D08" w:rsidR="00BA51F8" w:rsidRPr="00C539E0" w:rsidRDefault="00A53A2B" w:rsidP="00A53A2B">
      <w:pPr>
        <w:pStyle w:val="Heading3"/>
      </w:pPr>
      <w:bookmarkStart w:id="15" w:name="Step11_Cyclical"/>
      <w:r>
        <w:t>Step</w:t>
      </w:r>
      <w:r w:rsidR="00421CBC" w:rsidRPr="00C539E0">
        <w:t xml:space="preserve"> 11</w:t>
      </w:r>
      <w:r w:rsidR="00BA51F8" w:rsidRPr="00C539E0">
        <w:t xml:space="preserve"> – Program Response to External Reviewer</w:t>
      </w:r>
      <w:r>
        <w:t>s</w:t>
      </w:r>
      <w:r w:rsidR="00512F8C">
        <w:t>’</w:t>
      </w:r>
      <w:r w:rsidR="00BA51F8" w:rsidRPr="00C539E0">
        <w:t xml:space="preserve"> Report</w:t>
      </w:r>
      <w:bookmarkEnd w:id="15"/>
    </w:p>
    <w:p w14:paraId="65ABF595" w14:textId="458857EE" w:rsidR="00F56E83" w:rsidRPr="00C54697" w:rsidRDefault="00F56E83" w:rsidP="00C54697">
      <w:pPr>
        <w:autoSpaceDE w:val="0"/>
        <w:autoSpaceDN w:val="0"/>
        <w:adjustRightInd w:val="0"/>
        <w:spacing w:after="0" w:line="240" w:lineRule="auto"/>
        <w:rPr>
          <w:rFonts w:cstheme="minorHAnsi"/>
          <w:sz w:val="24"/>
          <w:szCs w:val="24"/>
        </w:rPr>
      </w:pPr>
      <w:r w:rsidRPr="00A53A2B">
        <w:rPr>
          <w:rFonts w:cstheme="minorHAnsi"/>
          <w:b/>
          <w:sz w:val="24"/>
          <w:szCs w:val="24"/>
        </w:rPr>
        <w:t>Timing</w:t>
      </w:r>
      <w:r w:rsidRPr="00C54697">
        <w:rPr>
          <w:rFonts w:cstheme="minorHAnsi"/>
          <w:sz w:val="24"/>
          <w:szCs w:val="24"/>
        </w:rPr>
        <w:t>: One month from date of request from Office of Provost</w:t>
      </w:r>
    </w:p>
    <w:p w14:paraId="1AA2297E" w14:textId="77777777" w:rsidR="00F56E83" w:rsidRPr="00C54697" w:rsidRDefault="00F56E83" w:rsidP="00C54697">
      <w:pPr>
        <w:autoSpaceDE w:val="0"/>
        <w:autoSpaceDN w:val="0"/>
        <w:adjustRightInd w:val="0"/>
        <w:spacing w:after="0" w:line="240" w:lineRule="auto"/>
        <w:rPr>
          <w:rFonts w:cstheme="minorHAnsi"/>
          <w:sz w:val="24"/>
          <w:szCs w:val="24"/>
        </w:rPr>
      </w:pPr>
    </w:p>
    <w:p w14:paraId="0BD2EB85" w14:textId="234939D7" w:rsidR="00DA0701" w:rsidRDefault="00DA0701" w:rsidP="00C54697">
      <w:pPr>
        <w:autoSpaceDE w:val="0"/>
        <w:autoSpaceDN w:val="0"/>
        <w:adjustRightInd w:val="0"/>
        <w:spacing w:after="0" w:line="240" w:lineRule="auto"/>
        <w:rPr>
          <w:rFonts w:cstheme="minorHAnsi"/>
          <w:sz w:val="24"/>
          <w:szCs w:val="24"/>
        </w:rPr>
      </w:pPr>
      <w:r w:rsidRPr="00C54697">
        <w:rPr>
          <w:rFonts w:cstheme="minorHAnsi"/>
          <w:sz w:val="24"/>
          <w:szCs w:val="24"/>
        </w:rPr>
        <w:t>The Office of the Provost will ask the Chair/Director to provide a Response from their academic unit to the External Reviewers’ Report and specifically to the Report’s recommendations. The Chair/Director will consult with members of the academic unit in finalizing a Response. The Response will be submitted to their Dean and to the Office of the Provost within one month of the request.</w:t>
      </w:r>
    </w:p>
    <w:p w14:paraId="585197C4" w14:textId="3EE721AF" w:rsidR="00BA51F8" w:rsidRPr="00C539E0" w:rsidRDefault="00A53A2B" w:rsidP="00A53A2B">
      <w:pPr>
        <w:pStyle w:val="Heading3"/>
        <w:rPr>
          <w:color w:val="366448"/>
        </w:rPr>
      </w:pPr>
      <w:bookmarkStart w:id="16" w:name="Step12_Cyclical"/>
      <w:r>
        <w:lastRenderedPageBreak/>
        <w:t>Step</w:t>
      </w:r>
      <w:r w:rsidR="00421CBC" w:rsidRPr="00C539E0">
        <w:t xml:space="preserve"> 12</w:t>
      </w:r>
      <w:r w:rsidR="00BA51F8" w:rsidRPr="00C539E0">
        <w:t xml:space="preserve"> – Decanal Response to External Reviewers’ Report and Program Response</w:t>
      </w:r>
      <w:bookmarkEnd w:id="16"/>
    </w:p>
    <w:p w14:paraId="30E388F6" w14:textId="67CA33CC" w:rsidR="00F56E83" w:rsidRPr="00C54697" w:rsidRDefault="00F56E83" w:rsidP="00C54697">
      <w:pPr>
        <w:autoSpaceDE w:val="0"/>
        <w:autoSpaceDN w:val="0"/>
        <w:adjustRightInd w:val="0"/>
        <w:spacing w:after="0" w:line="240" w:lineRule="auto"/>
        <w:rPr>
          <w:rFonts w:cstheme="minorHAnsi"/>
          <w:sz w:val="24"/>
          <w:szCs w:val="24"/>
        </w:rPr>
      </w:pPr>
      <w:r w:rsidRPr="00A53A2B">
        <w:rPr>
          <w:rFonts w:cstheme="minorHAnsi"/>
          <w:b/>
          <w:sz w:val="24"/>
          <w:szCs w:val="24"/>
        </w:rPr>
        <w:t>Timing:</w:t>
      </w:r>
      <w:r w:rsidRPr="00C54697">
        <w:rPr>
          <w:rFonts w:cstheme="minorHAnsi"/>
          <w:sz w:val="24"/>
          <w:szCs w:val="24"/>
        </w:rPr>
        <w:t xml:space="preserve"> One month from receiving response from academic unit</w:t>
      </w:r>
    </w:p>
    <w:p w14:paraId="07FE415B" w14:textId="77777777" w:rsidR="00F56E83" w:rsidRPr="00C54697" w:rsidRDefault="00F56E83" w:rsidP="00C54697">
      <w:pPr>
        <w:autoSpaceDE w:val="0"/>
        <w:autoSpaceDN w:val="0"/>
        <w:adjustRightInd w:val="0"/>
        <w:spacing w:after="0" w:line="240" w:lineRule="auto"/>
        <w:rPr>
          <w:rFonts w:cstheme="minorHAnsi"/>
          <w:sz w:val="24"/>
          <w:szCs w:val="24"/>
        </w:rPr>
      </w:pPr>
    </w:p>
    <w:p w14:paraId="7DED5D75" w14:textId="5815690C" w:rsidR="00DA0701" w:rsidRPr="00C54697" w:rsidRDefault="00DA0701" w:rsidP="00C54697">
      <w:pPr>
        <w:autoSpaceDE w:val="0"/>
        <w:autoSpaceDN w:val="0"/>
        <w:adjustRightInd w:val="0"/>
        <w:spacing w:after="0" w:line="240" w:lineRule="auto"/>
        <w:rPr>
          <w:rFonts w:cstheme="minorHAnsi"/>
          <w:sz w:val="24"/>
          <w:szCs w:val="24"/>
        </w:rPr>
      </w:pPr>
      <w:r w:rsidRPr="00C54697">
        <w:rPr>
          <w:rFonts w:cstheme="minorHAnsi"/>
          <w:sz w:val="24"/>
          <w:szCs w:val="24"/>
        </w:rPr>
        <w:t>After receipt of the Response by the academic unit, the Dean</w:t>
      </w:r>
      <w:r w:rsidR="00490E70" w:rsidRPr="00C54697">
        <w:rPr>
          <w:rFonts w:cstheme="minorHAnsi"/>
          <w:sz w:val="24"/>
          <w:szCs w:val="24"/>
        </w:rPr>
        <w:t>(s)</w:t>
      </w:r>
      <w:r w:rsidRPr="00C54697">
        <w:rPr>
          <w:rFonts w:cstheme="minorHAnsi"/>
          <w:sz w:val="24"/>
          <w:szCs w:val="24"/>
        </w:rPr>
        <w:t xml:space="preserve"> will provide a written Response within one month to the plans/recommendations proposed in the Self-Study, the External Reviewer’s Report, and the academic unit’s Response. In addition, the Dean will describe, accounting for each distinct program:</w:t>
      </w:r>
    </w:p>
    <w:p w14:paraId="16275F7F" w14:textId="77777777" w:rsidR="00DA0701" w:rsidRPr="00C54697" w:rsidRDefault="00DA0701" w:rsidP="00BD25F2">
      <w:pPr>
        <w:numPr>
          <w:ilvl w:val="0"/>
          <w:numId w:val="10"/>
        </w:numPr>
        <w:autoSpaceDE w:val="0"/>
        <w:autoSpaceDN w:val="0"/>
        <w:adjustRightInd w:val="0"/>
        <w:spacing w:after="0" w:line="240" w:lineRule="auto"/>
        <w:ind w:left="284" w:hanging="283"/>
        <w:rPr>
          <w:rFonts w:cstheme="minorHAnsi"/>
          <w:sz w:val="24"/>
          <w:szCs w:val="24"/>
        </w:rPr>
      </w:pPr>
      <w:r w:rsidRPr="00C54697">
        <w:rPr>
          <w:rFonts w:cstheme="minorHAnsi"/>
          <w:sz w:val="24"/>
          <w:szCs w:val="24"/>
        </w:rPr>
        <w:t>Any changes in curriculum, program organization, policy or governance necessary to meet the recommendations;</w:t>
      </w:r>
    </w:p>
    <w:p w14:paraId="7F8746B3" w14:textId="77777777" w:rsidR="00DA0701" w:rsidRPr="00C54697" w:rsidRDefault="00DA0701" w:rsidP="00BD25F2">
      <w:pPr>
        <w:numPr>
          <w:ilvl w:val="0"/>
          <w:numId w:val="10"/>
        </w:numPr>
        <w:autoSpaceDE w:val="0"/>
        <w:autoSpaceDN w:val="0"/>
        <w:adjustRightInd w:val="0"/>
        <w:spacing w:after="0" w:line="240" w:lineRule="auto"/>
        <w:ind w:left="284" w:hanging="283"/>
        <w:rPr>
          <w:rFonts w:cstheme="minorHAnsi"/>
          <w:sz w:val="24"/>
          <w:szCs w:val="24"/>
        </w:rPr>
      </w:pPr>
      <w:r w:rsidRPr="00C54697">
        <w:rPr>
          <w:rFonts w:cstheme="minorHAnsi"/>
          <w:sz w:val="24"/>
          <w:szCs w:val="24"/>
        </w:rPr>
        <w:t>Any resources, financial and otherwise, that will be provided to support the implementation of those recommendations requiring resources; and</w:t>
      </w:r>
    </w:p>
    <w:p w14:paraId="03B050BE" w14:textId="77777777" w:rsidR="00DA0701" w:rsidRPr="00C54697" w:rsidRDefault="00DA0701" w:rsidP="00BD25F2">
      <w:pPr>
        <w:numPr>
          <w:ilvl w:val="0"/>
          <w:numId w:val="10"/>
        </w:numPr>
        <w:autoSpaceDE w:val="0"/>
        <w:autoSpaceDN w:val="0"/>
        <w:adjustRightInd w:val="0"/>
        <w:spacing w:after="0" w:line="240" w:lineRule="auto"/>
        <w:ind w:left="284" w:hanging="283"/>
        <w:rPr>
          <w:rFonts w:cstheme="minorHAnsi"/>
          <w:sz w:val="24"/>
          <w:szCs w:val="24"/>
        </w:rPr>
      </w:pPr>
      <w:r w:rsidRPr="00C54697">
        <w:rPr>
          <w:rFonts w:cstheme="minorHAnsi"/>
          <w:sz w:val="24"/>
          <w:szCs w:val="24"/>
        </w:rPr>
        <w:t>A proposed timeline for the implementation of any recommendations.</w:t>
      </w:r>
      <w:r w:rsidRPr="00C54697">
        <w:rPr>
          <w:rFonts w:cstheme="minorHAnsi"/>
          <w:sz w:val="24"/>
          <w:szCs w:val="24"/>
        </w:rPr>
        <w:br/>
      </w:r>
    </w:p>
    <w:p w14:paraId="2F8AFCB5" w14:textId="5E84FFC9" w:rsidR="00DA0701" w:rsidRDefault="00AB2EA8" w:rsidP="00C54697">
      <w:pPr>
        <w:spacing w:after="0" w:line="240" w:lineRule="auto"/>
        <w:rPr>
          <w:rFonts w:cstheme="minorHAnsi"/>
          <w:sz w:val="24"/>
          <w:szCs w:val="24"/>
        </w:rPr>
      </w:pPr>
      <w:r>
        <w:rPr>
          <w:rFonts w:cstheme="minorHAnsi"/>
          <w:sz w:val="24"/>
          <w:szCs w:val="24"/>
        </w:rPr>
        <w:t>If the head of the program is a Dean, a joint response will be prepared by the faculty and the Dean.</w:t>
      </w:r>
      <w:r w:rsidRPr="00C54697" w:rsidDel="00AB2EA8">
        <w:rPr>
          <w:rFonts w:cstheme="minorHAnsi"/>
          <w:sz w:val="24"/>
          <w:szCs w:val="24"/>
        </w:rPr>
        <w:t xml:space="preserve"> </w:t>
      </w:r>
    </w:p>
    <w:p w14:paraId="46D9BA3C" w14:textId="1EDA0CA0" w:rsidR="00641A5F" w:rsidRPr="00D105D2" w:rsidRDefault="00974C64" w:rsidP="00A53A2B">
      <w:pPr>
        <w:pStyle w:val="Heading3"/>
        <w:ind w:left="1260" w:hanging="1260"/>
      </w:pPr>
      <w:bookmarkStart w:id="17" w:name="Step13_Cyclical"/>
      <w:r w:rsidRPr="00D105D2">
        <w:t>S</w:t>
      </w:r>
      <w:r w:rsidR="00371AAD">
        <w:t>tep</w:t>
      </w:r>
      <w:r w:rsidR="00421CBC" w:rsidRPr="00D105D2">
        <w:t xml:space="preserve"> 13</w:t>
      </w:r>
      <w:r w:rsidR="00BA51F8" w:rsidRPr="00D105D2">
        <w:t xml:space="preserve"> – CPRC </w:t>
      </w:r>
      <w:r w:rsidR="00641A5F" w:rsidRPr="00D105D2">
        <w:t>D</w:t>
      </w:r>
      <w:r w:rsidR="00BA51F8" w:rsidRPr="00D105D2">
        <w:t>evelop</w:t>
      </w:r>
      <w:r w:rsidR="00D33FC9" w:rsidRPr="00D105D2">
        <w:t>ment of</w:t>
      </w:r>
      <w:r w:rsidR="00BA51F8" w:rsidRPr="00D105D2">
        <w:t xml:space="preserve"> </w:t>
      </w:r>
      <w:r w:rsidR="00A53A2B" w:rsidRPr="00D105D2">
        <w:t xml:space="preserve">Final Assessment Report </w:t>
      </w:r>
      <w:r w:rsidR="00490E70" w:rsidRPr="00D105D2">
        <w:t xml:space="preserve">(FAR) &amp; </w:t>
      </w:r>
      <w:r w:rsidR="00BA51F8" w:rsidRPr="00D105D2">
        <w:t xml:space="preserve">Implementation Plan </w:t>
      </w:r>
      <w:bookmarkEnd w:id="17"/>
    </w:p>
    <w:p w14:paraId="019632D4" w14:textId="7E15A2C8" w:rsidR="00F56E83" w:rsidRPr="00C54697" w:rsidRDefault="00F56E83" w:rsidP="00C54697">
      <w:pPr>
        <w:autoSpaceDE w:val="0"/>
        <w:autoSpaceDN w:val="0"/>
        <w:adjustRightInd w:val="0"/>
        <w:spacing w:after="0" w:line="240" w:lineRule="auto"/>
        <w:rPr>
          <w:rFonts w:cstheme="minorHAnsi"/>
          <w:sz w:val="24"/>
          <w:szCs w:val="24"/>
        </w:rPr>
      </w:pPr>
      <w:r w:rsidRPr="00A53A2B">
        <w:rPr>
          <w:rFonts w:cstheme="minorHAnsi"/>
          <w:b/>
          <w:sz w:val="24"/>
          <w:szCs w:val="24"/>
        </w:rPr>
        <w:t>Timing:</w:t>
      </w:r>
      <w:r w:rsidRPr="00C54697">
        <w:rPr>
          <w:rFonts w:cstheme="minorHAnsi"/>
          <w:sz w:val="24"/>
          <w:szCs w:val="24"/>
        </w:rPr>
        <w:t xml:space="preserve"> Normally in academic year following site visit</w:t>
      </w:r>
      <w:r w:rsidR="002135E9">
        <w:rPr>
          <w:rFonts w:cstheme="minorHAnsi"/>
          <w:sz w:val="24"/>
          <w:szCs w:val="24"/>
        </w:rPr>
        <w:t xml:space="preserve"> (</w:t>
      </w:r>
      <w:r w:rsidR="002915D8" w:rsidRPr="00C54697">
        <w:rPr>
          <w:rFonts w:cstheme="minorHAnsi"/>
          <w:sz w:val="24"/>
          <w:szCs w:val="24"/>
        </w:rPr>
        <w:t xml:space="preserve">for fall site visits – this </w:t>
      </w:r>
      <w:r w:rsidR="009B1CE5" w:rsidRPr="00C54697">
        <w:rPr>
          <w:rFonts w:cstheme="minorHAnsi"/>
          <w:sz w:val="24"/>
          <w:szCs w:val="24"/>
        </w:rPr>
        <w:t>step</w:t>
      </w:r>
      <w:r w:rsidR="002915D8" w:rsidRPr="00C54697">
        <w:rPr>
          <w:rFonts w:cstheme="minorHAnsi"/>
          <w:sz w:val="24"/>
          <w:szCs w:val="24"/>
        </w:rPr>
        <w:t xml:space="preserve"> may take place sooner</w:t>
      </w:r>
      <w:r w:rsidR="002135E9">
        <w:rPr>
          <w:rFonts w:cstheme="minorHAnsi"/>
          <w:sz w:val="24"/>
          <w:szCs w:val="24"/>
        </w:rPr>
        <w:t>)</w:t>
      </w:r>
    </w:p>
    <w:p w14:paraId="2E85C9A4" w14:textId="77777777" w:rsidR="00F56E83" w:rsidRPr="00C54697" w:rsidRDefault="00F56E83" w:rsidP="00C54697">
      <w:pPr>
        <w:autoSpaceDE w:val="0"/>
        <w:autoSpaceDN w:val="0"/>
        <w:adjustRightInd w:val="0"/>
        <w:spacing w:after="0" w:line="240" w:lineRule="auto"/>
        <w:rPr>
          <w:rFonts w:cstheme="minorHAnsi"/>
          <w:sz w:val="24"/>
          <w:szCs w:val="24"/>
        </w:rPr>
      </w:pPr>
    </w:p>
    <w:p w14:paraId="2051EFA1" w14:textId="7F6CECDC" w:rsidR="00E67A49" w:rsidRPr="00C54697" w:rsidRDefault="00E67A49" w:rsidP="00C54697">
      <w:pPr>
        <w:autoSpaceDE w:val="0"/>
        <w:autoSpaceDN w:val="0"/>
        <w:adjustRightInd w:val="0"/>
        <w:spacing w:after="0" w:line="240" w:lineRule="auto"/>
        <w:rPr>
          <w:rFonts w:cstheme="minorHAnsi"/>
          <w:sz w:val="24"/>
          <w:szCs w:val="24"/>
        </w:rPr>
      </w:pPr>
      <w:r w:rsidRPr="00C54697">
        <w:rPr>
          <w:rFonts w:cstheme="minorHAnsi"/>
          <w:sz w:val="24"/>
          <w:szCs w:val="24"/>
        </w:rPr>
        <w:t>CPRC will review the Self Stud</w:t>
      </w:r>
      <w:r w:rsidR="00964F0C" w:rsidRPr="00C54697">
        <w:rPr>
          <w:rFonts w:cstheme="minorHAnsi"/>
          <w:sz w:val="24"/>
          <w:szCs w:val="24"/>
        </w:rPr>
        <w:t>y</w:t>
      </w:r>
      <w:r w:rsidRPr="00C54697">
        <w:rPr>
          <w:rFonts w:cstheme="minorHAnsi"/>
          <w:sz w:val="24"/>
          <w:szCs w:val="24"/>
        </w:rPr>
        <w:t xml:space="preserve">, External Reviewer’s </w:t>
      </w:r>
      <w:r w:rsidR="00964F0C" w:rsidRPr="00C54697">
        <w:rPr>
          <w:rFonts w:cstheme="minorHAnsi"/>
          <w:sz w:val="24"/>
          <w:szCs w:val="24"/>
        </w:rPr>
        <w:t xml:space="preserve">Report, program and decanal responses to </w:t>
      </w:r>
      <w:r w:rsidRPr="00C54697">
        <w:rPr>
          <w:rFonts w:cstheme="minorHAnsi"/>
          <w:sz w:val="24"/>
          <w:szCs w:val="24"/>
        </w:rPr>
        <w:t xml:space="preserve">prepare a Final Assessment Report, an institutional synthesis of the internal self-assessment, the external evaluation, and the internal responses. There will be a single report on all degree programs reviewed by External Reviewers with a report on the distinctive attributes of each discrete degree program.  </w:t>
      </w:r>
      <w:r w:rsidR="002135E9">
        <w:rPr>
          <w:rFonts w:cstheme="minorHAnsi"/>
          <w:sz w:val="24"/>
          <w:szCs w:val="24"/>
        </w:rPr>
        <w:t>The Final Assessment Report will become the public document therefore it will not include any confidential or personal information.</w:t>
      </w:r>
    </w:p>
    <w:p w14:paraId="057E7F20" w14:textId="1405CA22" w:rsidR="00B76455" w:rsidRPr="00C54697" w:rsidRDefault="00B76455" w:rsidP="00C54697">
      <w:pPr>
        <w:autoSpaceDE w:val="0"/>
        <w:autoSpaceDN w:val="0"/>
        <w:adjustRightInd w:val="0"/>
        <w:spacing w:after="0" w:line="240" w:lineRule="auto"/>
        <w:rPr>
          <w:rFonts w:cstheme="minorHAnsi"/>
          <w:sz w:val="24"/>
          <w:szCs w:val="24"/>
        </w:rPr>
      </w:pPr>
    </w:p>
    <w:p w14:paraId="754623D0" w14:textId="57283C4C" w:rsidR="00DA0701" w:rsidRPr="00C54697" w:rsidRDefault="00DA0701" w:rsidP="00C54697">
      <w:pPr>
        <w:autoSpaceDE w:val="0"/>
        <w:autoSpaceDN w:val="0"/>
        <w:adjustRightInd w:val="0"/>
        <w:spacing w:after="0" w:line="240" w:lineRule="auto"/>
        <w:rPr>
          <w:rFonts w:cstheme="minorHAnsi"/>
          <w:sz w:val="24"/>
          <w:szCs w:val="24"/>
        </w:rPr>
      </w:pPr>
      <w:r w:rsidRPr="00C54697">
        <w:rPr>
          <w:rFonts w:cstheme="minorHAnsi"/>
          <w:sz w:val="24"/>
          <w:szCs w:val="24"/>
        </w:rPr>
        <w:t>The Final Assessment Report will:</w:t>
      </w:r>
    </w:p>
    <w:p w14:paraId="1ED8E47E" w14:textId="5170D954" w:rsidR="00DA0701" w:rsidRPr="00C54697" w:rsidRDefault="00DA0701" w:rsidP="00BD25F2">
      <w:pPr>
        <w:numPr>
          <w:ilvl w:val="0"/>
          <w:numId w:val="11"/>
        </w:numPr>
        <w:autoSpaceDE w:val="0"/>
        <w:autoSpaceDN w:val="0"/>
        <w:adjustRightInd w:val="0"/>
        <w:spacing w:after="0" w:line="240" w:lineRule="auto"/>
        <w:ind w:left="284" w:hanging="283"/>
        <w:rPr>
          <w:rFonts w:cstheme="minorHAnsi"/>
          <w:sz w:val="24"/>
          <w:szCs w:val="24"/>
        </w:rPr>
      </w:pPr>
      <w:r w:rsidRPr="00C54697">
        <w:rPr>
          <w:rFonts w:cstheme="minorHAnsi"/>
          <w:sz w:val="24"/>
          <w:szCs w:val="24"/>
        </w:rPr>
        <w:t>Identify the significant strengths of the degree program(s)</w:t>
      </w:r>
    </w:p>
    <w:p w14:paraId="01C27EFC" w14:textId="714E4B92" w:rsidR="00DA0701" w:rsidRPr="00C54697" w:rsidRDefault="00DA0701" w:rsidP="00BD25F2">
      <w:pPr>
        <w:numPr>
          <w:ilvl w:val="0"/>
          <w:numId w:val="11"/>
        </w:numPr>
        <w:autoSpaceDE w:val="0"/>
        <w:autoSpaceDN w:val="0"/>
        <w:adjustRightInd w:val="0"/>
        <w:spacing w:after="0" w:line="240" w:lineRule="auto"/>
        <w:ind w:left="284" w:hanging="283"/>
        <w:rPr>
          <w:rFonts w:cstheme="minorHAnsi"/>
          <w:sz w:val="24"/>
          <w:szCs w:val="24"/>
        </w:rPr>
      </w:pPr>
      <w:r w:rsidRPr="00C54697">
        <w:rPr>
          <w:rFonts w:cstheme="minorHAnsi"/>
          <w:sz w:val="24"/>
          <w:szCs w:val="24"/>
        </w:rPr>
        <w:t>Identify opportunities for degree program improvement and enhancement</w:t>
      </w:r>
    </w:p>
    <w:p w14:paraId="1D8E286B" w14:textId="63B61AFF" w:rsidR="00DA0701" w:rsidRPr="00C54697" w:rsidRDefault="00DA0701" w:rsidP="00BD25F2">
      <w:pPr>
        <w:numPr>
          <w:ilvl w:val="0"/>
          <w:numId w:val="11"/>
        </w:numPr>
        <w:autoSpaceDE w:val="0"/>
        <w:autoSpaceDN w:val="0"/>
        <w:adjustRightInd w:val="0"/>
        <w:spacing w:after="0" w:line="240" w:lineRule="auto"/>
        <w:ind w:left="284" w:hanging="283"/>
        <w:rPr>
          <w:rFonts w:cstheme="minorHAnsi"/>
          <w:sz w:val="24"/>
          <w:szCs w:val="24"/>
        </w:rPr>
      </w:pPr>
      <w:r w:rsidRPr="00C54697">
        <w:rPr>
          <w:rFonts w:cstheme="minorHAnsi"/>
          <w:sz w:val="24"/>
          <w:szCs w:val="24"/>
        </w:rPr>
        <w:t>Set out and prioritize the recommendations that are selected for implementation</w:t>
      </w:r>
    </w:p>
    <w:p w14:paraId="71B1646A" w14:textId="19DEFCC3" w:rsidR="00DA0701" w:rsidRPr="00C54697" w:rsidRDefault="00DA0701" w:rsidP="00BD25F2">
      <w:pPr>
        <w:numPr>
          <w:ilvl w:val="0"/>
          <w:numId w:val="11"/>
        </w:numPr>
        <w:autoSpaceDE w:val="0"/>
        <w:autoSpaceDN w:val="0"/>
        <w:adjustRightInd w:val="0"/>
        <w:spacing w:after="0" w:line="240" w:lineRule="auto"/>
        <w:ind w:left="284" w:hanging="283"/>
        <w:rPr>
          <w:rFonts w:cstheme="minorHAnsi"/>
          <w:sz w:val="24"/>
          <w:szCs w:val="24"/>
        </w:rPr>
      </w:pPr>
      <w:r w:rsidRPr="00C54697">
        <w:rPr>
          <w:rFonts w:cstheme="minorHAnsi"/>
          <w:sz w:val="24"/>
          <w:szCs w:val="24"/>
        </w:rPr>
        <w:t>Identify and explain the circumstances related to any recommendations that will not be implemented</w:t>
      </w:r>
    </w:p>
    <w:p w14:paraId="3D663BA8" w14:textId="7CC37163" w:rsidR="00DA0701" w:rsidRPr="00C54697" w:rsidRDefault="00DA0701" w:rsidP="00BD25F2">
      <w:pPr>
        <w:numPr>
          <w:ilvl w:val="0"/>
          <w:numId w:val="11"/>
        </w:numPr>
        <w:autoSpaceDE w:val="0"/>
        <w:autoSpaceDN w:val="0"/>
        <w:adjustRightInd w:val="0"/>
        <w:spacing w:after="0" w:line="240" w:lineRule="auto"/>
        <w:ind w:left="284" w:hanging="283"/>
        <w:rPr>
          <w:rFonts w:cstheme="minorHAnsi"/>
          <w:color w:val="366448"/>
          <w:sz w:val="24"/>
          <w:szCs w:val="24"/>
        </w:rPr>
      </w:pPr>
      <w:r w:rsidRPr="00C54697">
        <w:rPr>
          <w:rFonts w:cstheme="minorHAnsi"/>
          <w:sz w:val="24"/>
          <w:szCs w:val="24"/>
        </w:rPr>
        <w:t>include an Implementation Plan and Summary.</w:t>
      </w:r>
    </w:p>
    <w:p w14:paraId="0D129C4A" w14:textId="77777777" w:rsidR="00964F0C" w:rsidRPr="00C54697" w:rsidRDefault="00964F0C" w:rsidP="00C54697">
      <w:pPr>
        <w:autoSpaceDE w:val="0"/>
        <w:autoSpaceDN w:val="0"/>
        <w:adjustRightInd w:val="0"/>
        <w:spacing w:after="0" w:line="240" w:lineRule="auto"/>
        <w:rPr>
          <w:rFonts w:cstheme="minorHAnsi"/>
          <w:sz w:val="24"/>
          <w:szCs w:val="24"/>
        </w:rPr>
      </w:pPr>
    </w:p>
    <w:p w14:paraId="23A1403C" w14:textId="592A13AD" w:rsidR="00964F0C" w:rsidRPr="00C54697" w:rsidRDefault="00964F0C" w:rsidP="00C54697">
      <w:pPr>
        <w:autoSpaceDE w:val="0"/>
        <w:autoSpaceDN w:val="0"/>
        <w:adjustRightInd w:val="0"/>
        <w:spacing w:after="0" w:line="240" w:lineRule="auto"/>
        <w:rPr>
          <w:rFonts w:cstheme="minorHAnsi"/>
          <w:sz w:val="24"/>
          <w:szCs w:val="24"/>
        </w:rPr>
      </w:pPr>
      <w:r w:rsidRPr="00C54697">
        <w:rPr>
          <w:rFonts w:cstheme="minorHAnsi"/>
          <w:sz w:val="24"/>
          <w:szCs w:val="24"/>
        </w:rPr>
        <w:t>The Implementation Plan in the Final Assessment Report will expressly identify:</w:t>
      </w:r>
    </w:p>
    <w:p w14:paraId="7C2A15C2" w14:textId="77777777" w:rsidR="00964F0C" w:rsidRPr="00C54697" w:rsidRDefault="00964F0C" w:rsidP="00BD25F2">
      <w:pPr>
        <w:numPr>
          <w:ilvl w:val="0"/>
          <w:numId w:val="12"/>
        </w:numPr>
        <w:autoSpaceDE w:val="0"/>
        <w:autoSpaceDN w:val="0"/>
        <w:adjustRightInd w:val="0"/>
        <w:spacing w:after="0" w:line="240" w:lineRule="auto"/>
        <w:ind w:left="284" w:hanging="283"/>
        <w:rPr>
          <w:rFonts w:cstheme="minorHAnsi"/>
          <w:sz w:val="24"/>
          <w:szCs w:val="24"/>
        </w:rPr>
      </w:pPr>
      <w:r w:rsidRPr="00C54697">
        <w:rPr>
          <w:rFonts w:cstheme="minorHAnsi"/>
          <w:sz w:val="24"/>
          <w:szCs w:val="24"/>
        </w:rPr>
        <w:t>The body/individual responsible for approving the recommendations (e.g., Dean, University Librarian)</w:t>
      </w:r>
    </w:p>
    <w:p w14:paraId="7591BD1E" w14:textId="7D6E501D" w:rsidR="00964F0C" w:rsidRPr="00C54697" w:rsidRDefault="00964F0C" w:rsidP="00BD25F2">
      <w:pPr>
        <w:numPr>
          <w:ilvl w:val="0"/>
          <w:numId w:val="12"/>
        </w:numPr>
        <w:autoSpaceDE w:val="0"/>
        <w:autoSpaceDN w:val="0"/>
        <w:adjustRightInd w:val="0"/>
        <w:spacing w:after="0" w:line="240" w:lineRule="auto"/>
        <w:ind w:left="284" w:hanging="283"/>
        <w:rPr>
          <w:rFonts w:cstheme="minorHAnsi"/>
          <w:sz w:val="24"/>
          <w:szCs w:val="24"/>
        </w:rPr>
      </w:pPr>
      <w:r w:rsidRPr="00C54697">
        <w:rPr>
          <w:rFonts w:cstheme="minorHAnsi"/>
          <w:sz w:val="24"/>
          <w:szCs w:val="24"/>
        </w:rPr>
        <w:t>The source(s) of any additional resources required to implement the recommendations (e.g., Provost and Vice President Academic, Dean)</w:t>
      </w:r>
    </w:p>
    <w:p w14:paraId="73111BA9" w14:textId="56CC383D" w:rsidR="00964F0C" w:rsidRPr="00C54697" w:rsidRDefault="00964F0C" w:rsidP="00BD25F2">
      <w:pPr>
        <w:numPr>
          <w:ilvl w:val="0"/>
          <w:numId w:val="12"/>
        </w:numPr>
        <w:autoSpaceDE w:val="0"/>
        <w:autoSpaceDN w:val="0"/>
        <w:adjustRightInd w:val="0"/>
        <w:spacing w:after="0" w:line="240" w:lineRule="auto"/>
        <w:ind w:left="284" w:hanging="283"/>
        <w:rPr>
          <w:rFonts w:cstheme="minorHAnsi"/>
          <w:sz w:val="24"/>
          <w:szCs w:val="24"/>
        </w:rPr>
      </w:pPr>
      <w:r w:rsidRPr="00C54697">
        <w:rPr>
          <w:rFonts w:cstheme="minorHAnsi"/>
          <w:sz w:val="24"/>
          <w:szCs w:val="24"/>
        </w:rPr>
        <w:t>The individual(s) responsible for the timely implementation and monitoring of the recommendations (e.g., Dean(s), University Librarian, Chair of a department, Director of a graduate degree program)</w:t>
      </w:r>
    </w:p>
    <w:p w14:paraId="725F14A8" w14:textId="77777777" w:rsidR="00964F0C" w:rsidRPr="00C54697" w:rsidRDefault="00964F0C" w:rsidP="00BD25F2">
      <w:pPr>
        <w:numPr>
          <w:ilvl w:val="0"/>
          <w:numId w:val="12"/>
        </w:numPr>
        <w:autoSpaceDE w:val="0"/>
        <w:autoSpaceDN w:val="0"/>
        <w:adjustRightInd w:val="0"/>
        <w:spacing w:after="0" w:line="240" w:lineRule="auto"/>
        <w:ind w:left="284" w:hanging="357"/>
        <w:rPr>
          <w:rFonts w:cstheme="minorHAnsi"/>
          <w:sz w:val="24"/>
          <w:szCs w:val="24"/>
        </w:rPr>
      </w:pPr>
      <w:r w:rsidRPr="00C54697">
        <w:rPr>
          <w:rFonts w:cstheme="minorHAnsi"/>
          <w:sz w:val="24"/>
          <w:szCs w:val="24"/>
        </w:rPr>
        <w:t>Appropriate timelines for acting on recommendations and submitting follow-up Implementation Reports.</w:t>
      </w:r>
    </w:p>
    <w:p w14:paraId="513E08B0" w14:textId="25DC7D2E" w:rsidR="00964F0C" w:rsidRPr="00D105D2" w:rsidRDefault="00A53A2B" w:rsidP="00A53A2B">
      <w:pPr>
        <w:pStyle w:val="Heading3"/>
      </w:pPr>
      <w:bookmarkStart w:id="18" w:name="Step14_Cyclical"/>
      <w:r>
        <w:lastRenderedPageBreak/>
        <w:t>Step</w:t>
      </w:r>
      <w:r w:rsidR="00964F0C" w:rsidRPr="00D105D2">
        <w:t xml:space="preserve"> 14 – F</w:t>
      </w:r>
      <w:r w:rsidR="00512F8C">
        <w:t xml:space="preserve">AR </w:t>
      </w:r>
      <w:r w:rsidR="00964F0C" w:rsidRPr="00D105D2">
        <w:t xml:space="preserve">Approval </w:t>
      </w:r>
      <w:r w:rsidR="008A3B2B" w:rsidRPr="00D105D2">
        <w:t>and Distribution</w:t>
      </w:r>
      <w:bookmarkEnd w:id="18"/>
    </w:p>
    <w:p w14:paraId="668EC07B" w14:textId="77777777" w:rsidR="00462DD5" w:rsidRPr="00C54697" w:rsidRDefault="00462DD5" w:rsidP="00C54697">
      <w:pPr>
        <w:autoSpaceDE w:val="0"/>
        <w:autoSpaceDN w:val="0"/>
        <w:adjustRightInd w:val="0"/>
        <w:spacing w:after="0" w:line="240" w:lineRule="auto"/>
        <w:rPr>
          <w:rFonts w:cstheme="minorHAnsi"/>
          <w:sz w:val="24"/>
          <w:szCs w:val="24"/>
        </w:rPr>
      </w:pPr>
      <w:r w:rsidRPr="00C54697">
        <w:rPr>
          <w:rFonts w:cstheme="minorHAnsi"/>
          <w:sz w:val="24"/>
          <w:szCs w:val="24"/>
        </w:rPr>
        <w:t>After the Provost and Vice President Academic approves the Final Assessment Report, the Office of the Provost is responsible for the distribution of the Final Assessment Reports as follows:</w:t>
      </w:r>
    </w:p>
    <w:p w14:paraId="0D7B1FE7" w14:textId="77777777" w:rsidR="00462DD5" w:rsidRPr="00C54697" w:rsidRDefault="00462DD5" w:rsidP="00C54697">
      <w:pPr>
        <w:autoSpaceDE w:val="0"/>
        <w:autoSpaceDN w:val="0"/>
        <w:adjustRightInd w:val="0"/>
        <w:spacing w:after="0" w:line="240" w:lineRule="auto"/>
        <w:rPr>
          <w:rFonts w:cstheme="minorHAnsi"/>
          <w:sz w:val="24"/>
          <w:szCs w:val="24"/>
        </w:rPr>
      </w:pPr>
    </w:p>
    <w:p w14:paraId="4561ECFA" w14:textId="77777777" w:rsidR="008A3B2B" w:rsidRPr="00C54697" w:rsidRDefault="008A3B2B" w:rsidP="00017DC9">
      <w:pPr>
        <w:pStyle w:val="ListParagraph"/>
        <w:numPr>
          <w:ilvl w:val="0"/>
          <w:numId w:val="73"/>
        </w:numPr>
        <w:autoSpaceDE w:val="0"/>
        <w:autoSpaceDN w:val="0"/>
        <w:adjustRightInd w:val="0"/>
        <w:spacing w:after="0" w:line="240" w:lineRule="auto"/>
        <w:ind w:left="284" w:hanging="283"/>
        <w:rPr>
          <w:rFonts w:cstheme="minorHAnsi"/>
          <w:sz w:val="24"/>
          <w:szCs w:val="24"/>
        </w:rPr>
      </w:pPr>
      <w:r w:rsidRPr="00C54697">
        <w:rPr>
          <w:rFonts w:cstheme="minorHAnsi"/>
          <w:sz w:val="24"/>
          <w:szCs w:val="24"/>
        </w:rPr>
        <w:t>Provost approves the FAR</w:t>
      </w:r>
    </w:p>
    <w:p w14:paraId="4783A600" w14:textId="7B6ED1B3" w:rsidR="00462DD5" w:rsidRPr="00C54697" w:rsidRDefault="00462DD5" w:rsidP="00017DC9">
      <w:pPr>
        <w:pStyle w:val="ListParagraph"/>
        <w:numPr>
          <w:ilvl w:val="0"/>
          <w:numId w:val="73"/>
        </w:numPr>
        <w:autoSpaceDE w:val="0"/>
        <w:autoSpaceDN w:val="0"/>
        <w:adjustRightInd w:val="0"/>
        <w:spacing w:after="0" w:line="240" w:lineRule="auto"/>
        <w:ind w:left="284" w:hanging="283"/>
        <w:rPr>
          <w:rFonts w:cstheme="minorHAnsi"/>
          <w:sz w:val="24"/>
          <w:szCs w:val="24"/>
        </w:rPr>
      </w:pPr>
      <w:r w:rsidRPr="00C54697">
        <w:rPr>
          <w:rFonts w:cstheme="minorHAnsi"/>
          <w:sz w:val="24"/>
          <w:szCs w:val="24"/>
        </w:rPr>
        <w:t>Distributed to Chairs/Directors of reviewed degree programs</w:t>
      </w:r>
    </w:p>
    <w:p w14:paraId="208439F9" w14:textId="77777777" w:rsidR="00462DD5" w:rsidRPr="00C54697" w:rsidRDefault="00462DD5" w:rsidP="00017DC9">
      <w:pPr>
        <w:pStyle w:val="ListParagraph"/>
        <w:numPr>
          <w:ilvl w:val="0"/>
          <w:numId w:val="73"/>
        </w:numPr>
        <w:autoSpaceDE w:val="0"/>
        <w:autoSpaceDN w:val="0"/>
        <w:adjustRightInd w:val="0"/>
        <w:spacing w:after="0" w:line="240" w:lineRule="auto"/>
        <w:ind w:left="284" w:hanging="283"/>
        <w:rPr>
          <w:rFonts w:cstheme="minorHAnsi"/>
          <w:sz w:val="24"/>
          <w:szCs w:val="24"/>
        </w:rPr>
      </w:pPr>
      <w:r w:rsidRPr="00C54697">
        <w:rPr>
          <w:rFonts w:cstheme="minorHAnsi"/>
          <w:sz w:val="24"/>
          <w:szCs w:val="24"/>
        </w:rPr>
        <w:t>Relevant Deans(s)</w:t>
      </w:r>
    </w:p>
    <w:p w14:paraId="0BB0D57C" w14:textId="303D8E4A" w:rsidR="00462DD5" w:rsidRPr="00C54697" w:rsidRDefault="00462DD5" w:rsidP="00017DC9">
      <w:pPr>
        <w:pStyle w:val="ListParagraph"/>
        <w:numPr>
          <w:ilvl w:val="0"/>
          <w:numId w:val="73"/>
        </w:numPr>
        <w:autoSpaceDE w:val="0"/>
        <w:autoSpaceDN w:val="0"/>
        <w:adjustRightInd w:val="0"/>
        <w:spacing w:after="0" w:line="240" w:lineRule="auto"/>
        <w:ind w:left="284" w:hanging="283"/>
        <w:rPr>
          <w:rFonts w:cstheme="minorHAnsi"/>
          <w:sz w:val="24"/>
          <w:szCs w:val="24"/>
        </w:rPr>
      </w:pPr>
      <w:r w:rsidRPr="00C54697">
        <w:rPr>
          <w:rFonts w:cstheme="minorHAnsi"/>
          <w:sz w:val="24"/>
          <w:szCs w:val="24"/>
        </w:rPr>
        <w:t>Senate (for information, with confidential information removed)</w:t>
      </w:r>
    </w:p>
    <w:p w14:paraId="19FAA93A" w14:textId="77777777" w:rsidR="00462DD5" w:rsidRPr="00C54697" w:rsidRDefault="00462DD5" w:rsidP="00017DC9">
      <w:pPr>
        <w:pStyle w:val="ListParagraph"/>
        <w:numPr>
          <w:ilvl w:val="0"/>
          <w:numId w:val="73"/>
        </w:numPr>
        <w:autoSpaceDE w:val="0"/>
        <w:autoSpaceDN w:val="0"/>
        <w:adjustRightInd w:val="0"/>
        <w:spacing w:after="0" w:line="240" w:lineRule="auto"/>
        <w:ind w:left="284" w:hanging="283"/>
        <w:rPr>
          <w:rFonts w:cstheme="minorHAnsi"/>
          <w:sz w:val="24"/>
          <w:szCs w:val="24"/>
        </w:rPr>
      </w:pPr>
      <w:r w:rsidRPr="00C54697">
        <w:rPr>
          <w:rFonts w:cstheme="minorHAnsi"/>
          <w:sz w:val="24"/>
          <w:szCs w:val="24"/>
        </w:rPr>
        <w:t>Quality Council for information</w:t>
      </w:r>
    </w:p>
    <w:p w14:paraId="38C68D79" w14:textId="0984D6BC" w:rsidR="00DA0701" w:rsidRPr="00C54697" w:rsidRDefault="00011861" w:rsidP="00017DC9">
      <w:pPr>
        <w:pStyle w:val="ListParagraph"/>
        <w:numPr>
          <w:ilvl w:val="0"/>
          <w:numId w:val="73"/>
        </w:numPr>
        <w:autoSpaceDE w:val="0"/>
        <w:autoSpaceDN w:val="0"/>
        <w:adjustRightInd w:val="0"/>
        <w:spacing w:after="0" w:line="240" w:lineRule="auto"/>
        <w:ind w:left="284" w:hanging="283"/>
        <w:rPr>
          <w:rFonts w:cstheme="minorHAnsi"/>
          <w:b/>
          <w:sz w:val="24"/>
          <w:szCs w:val="24"/>
        </w:rPr>
      </w:pPr>
      <w:hyperlink r:id="rId16" w:history="1">
        <w:r w:rsidR="00462DD5" w:rsidRPr="00B83E1E">
          <w:rPr>
            <w:rStyle w:val="Hyperlink"/>
            <w:rFonts w:cstheme="minorHAnsi"/>
            <w:b/>
            <w:sz w:val="24"/>
            <w:szCs w:val="24"/>
          </w:rPr>
          <w:t xml:space="preserve">Posted to the University </w:t>
        </w:r>
        <w:r w:rsidR="00E43525" w:rsidRPr="00B83E1E">
          <w:rPr>
            <w:rStyle w:val="Hyperlink"/>
            <w:rFonts w:cstheme="minorHAnsi"/>
            <w:b/>
            <w:sz w:val="24"/>
            <w:szCs w:val="24"/>
          </w:rPr>
          <w:t>W</w:t>
        </w:r>
        <w:r w:rsidR="00462DD5" w:rsidRPr="00B83E1E">
          <w:rPr>
            <w:rStyle w:val="Hyperlink"/>
            <w:rFonts w:cstheme="minorHAnsi"/>
            <w:b/>
            <w:sz w:val="24"/>
            <w:szCs w:val="24"/>
          </w:rPr>
          <w:t>ebsite</w:t>
        </w:r>
      </w:hyperlink>
      <w:r w:rsidR="00462DD5" w:rsidRPr="00C54697">
        <w:rPr>
          <w:rFonts w:cstheme="minorHAnsi"/>
          <w:sz w:val="24"/>
          <w:szCs w:val="24"/>
        </w:rPr>
        <w:t xml:space="preserve"> </w:t>
      </w:r>
      <w:r w:rsidR="00D33FC9" w:rsidRPr="00C54697">
        <w:rPr>
          <w:rFonts w:cstheme="minorHAnsi"/>
          <w:sz w:val="24"/>
          <w:szCs w:val="24"/>
        </w:rPr>
        <w:t>- t</w:t>
      </w:r>
      <w:r w:rsidR="00DA0701" w:rsidRPr="00C54697">
        <w:rPr>
          <w:rFonts w:cstheme="minorHAnsi"/>
          <w:sz w:val="24"/>
          <w:szCs w:val="24"/>
        </w:rPr>
        <w:t xml:space="preserve">he FAR becomes the public document and is posted on the University’s website, as such it will not contain any confidential and/or personnel information. </w:t>
      </w:r>
    </w:p>
    <w:p w14:paraId="2D227B89" w14:textId="45D37023" w:rsidR="00421CBC" w:rsidRPr="00D105D2" w:rsidRDefault="00974C64" w:rsidP="00A53A2B">
      <w:pPr>
        <w:pStyle w:val="Heading3"/>
        <w:rPr>
          <w:color w:val="366448"/>
        </w:rPr>
      </w:pPr>
      <w:bookmarkStart w:id="19" w:name="Step15_Cyclical"/>
      <w:r w:rsidRPr="00D105D2">
        <w:t>S</w:t>
      </w:r>
      <w:r w:rsidR="00A53A2B">
        <w:t>tep</w:t>
      </w:r>
      <w:r w:rsidR="00462DD5" w:rsidRPr="00D105D2">
        <w:t xml:space="preserve"> 15</w:t>
      </w:r>
      <w:r w:rsidR="00BA51F8" w:rsidRPr="00D105D2">
        <w:t xml:space="preserve"> – Implementation Report</w:t>
      </w:r>
      <w:bookmarkEnd w:id="19"/>
      <w:r w:rsidR="00BA51F8" w:rsidRPr="00D105D2">
        <w:t xml:space="preserve"> </w:t>
      </w:r>
      <w:r w:rsidR="00BA51F8" w:rsidRPr="00D105D2">
        <w:rPr>
          <w:color w:val="366448"/>
        </w:rPr>
        <w:t xml:space="preserve"> </w:t>
      </w:r>
    </w:p>
    <w:p w14:paraId="710DFA60" w14:textId="5F49A5F2" w:rsidR="002915D8" w:rsidRPr="00C54697" w:rsidRDefault="002915D8" w:rsidP="00C54697">
      <w:pPr>
        <w:spacing w:after="0" w:line="240" w:lineRule="auto"/>
        <w:rPr>
          <w:rFonts w:cstheme="minorHAnsi"/>
          <w:sz w:val="24"/>
          <w:szCs w:val="24"/>
        </w:rPr>
      </w:pPr>
      <w:r w:rsidRPr="00A53A2B">
        <w:rPr>
          <w:rFonts w:cstheme="minorHAnsi"/>
          <w:b/>
          <w:sz w:val="24"/>
          <w:szCs w:val="24"/>
        </w:rPr>
        <w:t>Timing:</w:t>
      </w:r>
      <w:r w:rsidRPr="00C54697">
        <w:rPr>
          <w:rFonts w:cstheme="minorHAnsi"/>
          <w:sz w:val="24"/>
          <w:szCs w:val="24"/>
        </w:rPr>
        <w:t xml:space="preserve"> Normally, 12 months following approval of Final Assessment Report; a shorter or longer time period may be recommended based on complexity of recommendations marked for action</w:t>
      </w:r>
      <w:r w:rsidR="009B1CE5" w:rsidRPr="00C54697">
        <w:rPr>
          <w:rFonts w:cstheme="minorHAnsi"/>
          <w:sz w:val="24"/>
          <w:szCs w:val="24"/>
        </w:rPr>
        <w:t>.</w:t>
      </w:r>
    </w:p>
    <w:p w14:paraId="47C2B692" w14:textId="77777777" w:rsidR="002915D8" w:rsidRPr="00C54697" w:rsidRDefault="002915D8" w:rsidP="00C54697">
      <w:pPr>
        <w:spacing w:after="0" w:line="240" w:lineRule="auto"/>
        <w:rPr>
          <w:rFonts w:cstheme="minorHAnsi"/>
          <w:sz w:val="24"/>
          <w:szCs w:val="24"/>
        </w:rPr>
      </w:pPr>
    </w:p>
    <w:p w14:paraId="4C05EA4C" w14:textId="0096177A" w:rsidR="00421CBC" w:rsidRPr="00A53A2B" w:rsidRDefault="00421CBC" w:rsidP="00C54697">
      <w:pPr>
        <w:spacing w:after="0" w:line="240" w:lineRule="auto"/>
        <w:rPr>
          <w:rFonts w:cstheme="minorHAnsi"/>
          <w:sz w:val="24"/>
          <w:szCs w:val="24"/>
        </w:rPr>
      </w:pPr>
      <w:r w:rsidRPr="00C54697">
        <w:rPr>
          <w:rFonts w:cstheme="minorHAnsi"/>
          <w:sz w:val="24"/>
          <w:szCs w:val="24"/>
        </w:rPr>
        <w:t xml:space="preserve">Unless otherwise indicated in the Implementation Plan, </w:t>
      </w:r>
      <w:r w:rsidR="00D33FC9" w:rsidRPr="00C54697">
        <w:rPr>
          <w:rFonts w:cstheme="minorHAnsi"/>
          <w:sz w:val="24"/>
          <w:szCs w:val="24"/>
        </w:rPr>
        <w:t xml:space="preserve">the Dean(s) under whose authority the degree program(s) being reviewed is responsible for ensuring that the academic unit implement in a timely manner the recommendations identified in the Implementation Plan. </w:t>
      </w:r>
      <w:r w:rsidRPr="00C54697">
        <w:rPr>
          <w:rFonts w:cstheme="minorHAnsi"/>
          <w:sz w:val="24"/>
          <w:szCs w:val="24"/>
        </w:rPr>
        <w:t xml:space="preserve">The Dean(s) is also responsible for ensuring that the academic unit submits the follow-up Implementation Report to CPRC in accordance with the deadline provided in the Final Assessment Report. </w:t>
      </w:r>
    </w:p>
    <w:p w14:paraId="22FA0AB3" w14:textId="72AB3445" w:rsidR="00BA51F8" w:rsidRPr="00D105D2" w:rsidRDefault="00974C64" w:rsidP="00A53A2B">
      <w:pPr>
        <w:pStyle w:val="Heading3"/>
      </w:pPr>
      <w:bookmarkStart w:id="20" w:name="Step16_Cyclical"/>
      <w:r w:rsidRPr="00D105D2">
        <w:t>S</w:t>
      </w:r>
      <w:r w:rsidR="00371AAD">
        <w:t>tep</w:t>
      </w:r>
      <w:r w:rsidR="00421CBC" w:rsidRPr="00D105D2">
        <w:t xml:space="preserve"> 1</w:t>
      </w:r>
      <w:r w:rsidR="00D33FC9" w:rsidRPr="00D105D2">
        <w:t>6</w:t>
      </w:r>
      <w:r w:rsidR="00421CBC" w:rsidRPr="00D105D2">
        <w:t xml:space="preserve"> – Dean sign</w:t>
      </w:r>
      <w:r w:rsidR="00A53A2B">
        <w:t>s</w:t>
      </w:r>
      <w:r w:rsidR="00421CBC" w:rsidRPr="00D105D2">
        <w:t xml:space="preserve"> off Implementation Report</w:t>
      </w:r>
      <w:bookmarkEnd w:id="20"/>
    </w:p>
    <w:p w14:paraId="28536A37" w14:textId="4832C9B3" w:rsidR="00D33FC9" w:rsidRDefault="00B46971" w:rsidP="00C54697">
      <w:pPr>
        <w:spacing w:after="0" w:line="240" w:lineRule="auto"/>
        <w:rPr>
          <w:rFonts w:cstheme="minorHAnsi"/>
          <w:sz w:val="24"/>
          <w:szCs w:val="24"/>
        </w:rPr>
      </w:pPr>
      <w:r>
        <w:rPr>
          <w:rFonts w:cstheme="minorHAnsi"/>
          <w:sz w:val="24"/>
          <w:szCs w:val="24"/>
        </w:rPr>
        <w:t>The Dean will review Implementation Report and sign off.</w:t>
      </w:r>
    </w:p>
    <w:p w14:paraId="6274E8ED" w14:textId="1C2CF410" w:rsidR="00BA51F8" w:rsidRPr="00D105D2" w:rsidRDefault="00371AAD" w:rsidP="00A53A2B">
      <w:pPr>
        <w:pStyle w:val="Heading3"/>
      </w:pPr>
      <w:bookmarkStart w:id="21" w:name="Step17_Cyclical"/>
      <w:r>
        <w:t>Step</w:t>
      </w:r>
      <w:r w:rsidR="00D33FC9" w:rsidRPr="00D105D2">
        <w:t xml:space="preserve"> 17 – CPRC </w:t>
      </w:r>
      <w:r w:rsidR="00BA51F8" w:rsidRPr="00D105D2">
        <w:t xml:space="preserve">reviews Implementation </w:t>
      </w:r>
      <w:r w:rsidR="00E90049" w:rsidRPr="00D105D2">
        <w:t>Report</w:t>
      </w:r>
      <w:bookmarkEnd w:id="21"/>
    </w:p>
    <w:p w14:paraId="2F4867E2" w14:textId="03E62C5B" w:rsidR="00D33FC9" w:rsidRPr="00D105D2" w:rsidRDefault="00D105D2" w:rsidP="00C54697">
      <w:pPr>
        <w:spacing w:after="0" w:line="240" w:lineRule="auto"/>
        <w:rPr>
          <w:rFonts w:cstheme="minorHAnsi"/>
          <w:sz w:val="24"/>
          <w:szCs w:val="24"/>
        </w:rPr>
      </w:pPr>
      <w:r>
        <w:rPr>
          <w:rFonts w:cstheme="minorHAnsi"/>
          <w:caps/>
          <w:sz w:val="24"/>
          <w:szCs w:val="24"/>
        </w:rPr>
        <w:t xml:space="preserve">CPRC </w:t>
      </w:r>
      <w:r>
        <w:rPr>
          <w:rFonts w:cstheme="minorHAnsi"/>
          <w:sz w:val="24"/>
          <w:szCs w:val="24"/>
        </w:rPr>
        <w:t>reviews the Implementation Report to ensure that the program has satisfactorily addressed the recommendations identified for action in the Implementation Plan.</w:t>
      </w:r>
    </w:p>
    <w:p w14:paraId="763BA357" w14:textId="5F6771E0" w:rsidR="002915D8" w:rsidRPr="00D105D2" w:rsidRDefault="00371AAD" w:rsidP="00A53A2B">
      <w:pPr>
        <w:pStyle w:val="Heading3"/>
      </w:pPr>
      <w:bookmarkStart w:id="22" w:name="Step18_Cyclical"/>
      <w:r>
        <w:t>Step</w:t>
      </w:r>
      <w:r w:rsidR="00421CBC" w:rsidRPr="00D105D2">
        <w:t xml:space="preserve"> </w:t>
      </w:r>
      <w:r w:rsidR="00D33FC9" w:rsidRPr="00D105D2">
        <w:t>18</w:t>
      </w:r>
      <w:r w:rsidR="00BA51F8" w:rsidRPr="00D105D2">
        <w:t xml:space="preserve"> – Notification that Review is Complete</w:t>
      </w:r>
      <w:bookmarkEnd w:id="22"/>
    </w:p>
    <w:p w14:paraId="38273A40" w14:textId="1B6AC65E" w:rsidR="00A77C6E" w:rsidRDefault="00421CBC" w:rsidP="00A77C6E">
      <w:pPr>
        <w:spacing w:after="0" w:line="240" w:lineRule="auto"/>
        <w:rPr>
          <w:rFonts w:cstheme="minorHAnsi"/>
          <w:b/>
          <w:color w:val="366448"/>
          <w:sz w:val="24"/>
          <w:szCs w:val="24"/>
        </w:rPr>
      </w:pPr>
      <w:r w:rsidRPr="00C54697">
        <w:rPr>
          <w:rFonts w:cstheme="minorHAnsi"/>
          <w:sz w:val="24"/>
          <w:szCs w:val="24"/>
        </w:rPr>
        <w:t>Once CPRC accepts the Implementation Report, the cyclical review for that degree program is completed, and is reported to: Chairs/Directors of reviewed degree programs, Dean(s) under whose authority the degree program(s) being reviewed is offered; and Senate (for information)</w:t>
      </w:r>
      <w:r w:rsidR="00A77C6E" w:rsidRPr="00A77C6E">
        <w:rPr>
          <w:rFonts w:cstheme="minorHAnsi"/>
          <w:b/>
          <w:color w:val="366448"/>
          <w:sz w:val="24"/>
          <w:szCs w:val="24"/>
        </w:rPr>
        <w:t>.</w:t>
      </w:r>
    </w:p>
    <w:p w14:paraId="6A48CCE7" w14:textId="77777777" w:rsidR="00A77C6E" w:rsidRDefault="00A77C6E">
      <w:pPr>
        <w:rPr>
          <w:rFonts w:cstheme="minorHAnsi"/>
          <w:b/>
          <w:color w:val="366448"/>
          <w:sz w:val="24"/>
          <w:szCs w:val="24"/>
        </w:rPr>
      </w:pPr>
      <w:r>
        <w:rPr>
          <w:rFonts w:cstheme="minorHAnsi"/>
          <w:b/>
          <w:color w:val="366448"/>
          <w:sz w:val="24"/>
          <w:szCs w:val="24"/>
        </w:rPr>
        <w:br w:type="page"/>
      </w:r>
    </w:p>
    <w:p w14:paraId="7AFD3954" w14:textId="70395B16" w:rsidR="00593202" w:rsidRPr="00B25778" w:rsidRDefault="00B25778" w:rsidP="00B25778">
      <w:pPr>
        <w:pStyle w:val="Heading1"/>
      </w:pPr>
      <w:bookmarkStart w:id="23" w:name="Section2_NewDegrePrograms"/>
      <w:r w:rsidRPr="003805DC">
        <w:lastRenderedPageBreak/>
        <w:t xml:space="preserve">Section 2 – New Program </w:t>
      </w:r>
      <w:r>
        <w:t>Development</w:t>
      </w:r>
      <w:bookmarkEnd w:id="23"/>
    </w:p>
    <w:p w14:paraId="4B3F9C59" w14:textId="472CAF51" w:rsidR="00593202" w:rsidRPr="00B25778" w:rsidRDefault="00593202" w:rsidP="00B25778">
      <w:pPr>
        <w:pStyle w:val="Heading2"/>
        <w:numPr>
          <w:ilvl w:val="0"/>
          <w:numId w:val="0"/>
        </w:numPr>
        <w:spacing w:after="0"/>
      </w:pPr>
      <w:r w:rsidRPr="003805DC">
        <w:t>2.1 A</w:t>
      </w:r>
      <w:r w:rsidR="00DA6799" w:rsidRPr="003805DC">
        <w:t>pproval Requirements and Timelines</w:t>
      </w:r>
    </w:p>
    <w:p w14:paraId="625DE217" w14:textId="30AB0AB2" w:rsidR="00593202" w:rsidRPr="00C54697" w:rsidRDefault="00593202" w:rsidP="00C54697">
      <w:pPr>
        <w:pStyle w:val="PlainText"/>
        <w:rPr>
          <w:rFonts w:asciiTheme="minorHAnsi" w:hAnsiTheme="minorHAnsi" w:cstheme="minorHAnsi"/>
          <w:bCs/>
          <w:sz w:val="24"/>
          <w:szCs w:val="24"/>
        </w:rPr>
      </w:pPr>
      <w:r w:rsidRPr="00C54697">
        <w:rPr>
          <w:rFonts w:asciiTheme="minorHAnsi" w:hAnsiTheme="minorHAnsi" w:cstheme="minorHAnsi"/>
          <w:bCs/>
          <w:sz w:val="24"/>
          <w:szCs w:val="24"/>
        </w:rPr>
        <w:t>New degree programs</w:t>
      </w:r>
      <w:r w:rsidR="00617AD6">
        <w:rPr>
          <w:rFonts w:asciiTheme="minorHAnsi" w:hAnsiTheme="minorHAnsi" w:cstheme="minorHAnsi"/>
          <w:bCs/>
          <w:sz w:val="24"/>
          <w:szCs w:val="24"/>
        </w:rPr>
        <w:t xml:space="preserve"> and graduate diplomas </w:t>
      </w:r>
      <w:r w:rsidRPr="00C54697">
        <w:rPr>
          <w:rFonts w:asciiTheme="minorHAnsi" w:hAnsiTheme="minorHAnsi" w:cstheme="minorHAnsi"/>
          <w:bCs/>
          <w:sz w:val="24"/>
          <w:szCs w:val="24"/>
        </w:rPr>
        <w:t xml:space="preserve">must be approved by Trent University’s Senate and by the Ontario Universities Council on Quality Assurance (Quality Council). The Office of the Provost manages the approval process </w:t>
      </w:r>
      <w:r w:rsidR="00617AD6">
        <w:rPr>
          <w:rFonts w:asciiTheme="minorHAnsi" w:hAnsiTheme="minorHAnsi" w:cstheme="minorHAnsi"/>
          <w:bCs/>
          <w:sz w:val="24"/>
          <w:szCs w:val="24"/>
        </w:rPr>
        <w:t xml:space="preserve">for </w:t>
      </w:r>
      <w:r w:rsidRPr="00C54697">
        <w:rPr>
          <w:rFonts w:asciiTheme="minorHAnsi" w:hAnsiTheme="minorHAnsi" w:cstheme="minorHAnsi"/>
          <w:bCs/>
          <w:sz w:val="24"/>
          <w:szCs w:val="24"/>
        </w:rPr>
        <w:t xml:space="preserve">new program </w:t>
      </w:r>
      <w:r w:rsidR="00617AD6">
        <w:rPr>
          <w:rFonts w:asciiTheme="minorHAnsi" w:hAnsiTheme="minorHAnsi" w:cstheme="minorHAnsi"/>
          <w:bCs/>
          <w:sz w:val="24"/>
          <w:szCs w:val="24"/>
        </w:rPr>
        <w:t>development</w:t>
      </w:r>
      <w:r w:rsidRPr="00C54697">
        <w:rPr>
          <w:rFonts w:asciiTheme="minorHAnsi" w:hAnsiTheme="minorHAnsi" w:cstheme="minorHAnsi"/>
          <w:bCs/>
          <w:sz w:val="24"/>
          <w:szCs w:val="24"/>
        </w:rPr>
        <w:t xml:space="preserve"> and will direct and facilitate the process through the approval stages.</w:t>
      </w:r>
      <w:r w:rsidR="00D73D97" w:rsidRPr="00C54697">
        <w:rPr>
          <w:rFonts w:asciiTheme="minorHAnsi" w:hAnsiTheme="minorHAnsi" w:cstheme="minorHAnsi"/>
          <w:bCs/>
          <w:sz w:val="24"/>
          <w:szCs w:val="24"/>
        </w:rPr>
        <w:t xml:space="preserve"> </w:t>
      </w:r>
    </w:p>
    <w:p w14:paraId="46B76B70" w14:textId="77777777" w:rsidR="00593202" w:rsidRPr="00C54697" w:rsidRDefault="00593202" w:rsidP="00C54697">
      <w:pPr>
        <w:pStyle w:val="PlainText"/>
        <w:rPr>
          <w:rFonts w:asciiTheme="minorHAnsi" w:hAnsiTheme="minorHAnsi" w:cstheme="minorHAnsi"/>
          <w:bCs/>
          <w:sz w:val="24"/>
          <w:szCs w:val="24"/>
        </w:rPr>
      </w:pPr>
    </w:p>
    <w:p w14:paraId="05A194C9" w14:textId="6FCABDB2" w:rsidR="00593202" w:rsidRPr="00C54697" w:rsidRDefault="00593202" w:rsidP="00C54697">
      <w:pPr>
        <w:pStyle w:val="PlainText"/>
        <w:rPr>
          <w:rFonts w:asciiTheme="minorHAnsi" w:hAnsiTheme="minorHAnsi" w:cstheme="minorHAnsi"/>
          <w:bCs/>
          <w:sz w:val="24"/>
          <w:szCs w:val="24"/>
          <w:u w:val="single"/>
        </w:rPr>
      </w:pPr>
      <w:r w:rsidRPr="00B25778">
        <w:rPr>
          <w:rFonts w:asciiTheme="minorHAnsi" w:hAnsiTheme="minorHAnsi" w:cstheme="minorHAnsi"/>
          <w:b/>
          <w:bCs/>
          <w:sz w:val="24"/>
          <w:szCs w:val="24"/>
        </w:rPr>
        <w:t>Approval by Senate</w:t>
      </w:r>
      <w:r w:rsidRPr="00C54697">
        <w:rPr>
          <w:rFonts w:asciiTheme="minorHAnsi" w:hAnsiTheme="minorHAnsi" w:cstheme="minorHAnsi"/>
          <w:bCs/>
          <w:sz w:val="24"/>
          <w:szCs w:val="24"/>
        </w:rPr>
        <w:t xml:space="preserve"> – Following the internal procedures laid out </w:t>
      </w:r>
      <w:r w:rsidR="00EF462D" w:rsidRPr="00C54697">
        <w:rPr>
          <w:rFonts w:asciiTheme="minorHAnsi" w:hAnsiTheme="minorHAnsi" w:cstheme="minorHAnsi"/>
          <w:bCs/>
          <w:sz w:val="24"/>
          <w:szCs w:val="24"/>
        </w:rPr>
        <w:t>below</w:t>
      </w:r>
      <w:r w:rsidRPr="00C54697">
        <w:rPr>
          <w:rFonts w:asciiTheme="minorHAnsi" w:hAnsiTheme="minorHAnsi" w:cstheme="minorHAnsi"/>
          <w:bCs/>
          <w:sz w:val="24"/>
          <w:szCs w:val="24"/>
        </w:rPr>
        <w:t xml:space="preserve">, the Chair of the Academic Planning &amp; Budget Committee (AP&amp;B) will submit a </w:t>
      </w:r>
      <w:r w:rsidR="00C17A96">
        <w:rPr>
          <w:rFonts w:asciiTheme="minorHAnsi" w:hAnsiTheme="minorHAnsi" w:cstheme="minorHAnsi"/>
          <w:bCs/>
          <w:sz w:val="24"/>
          <w:szCs w:val="24"/>
        </w:rPr>
        <w:t xml:space="preserve">new program </w:t>
      </w:r>
      <w:r w:rsidRPr="00C54697">
        <w:rPr>
          <w:rFonts w:asciiTheme="minorHAnsi" w:hAnsiTheme="minorHAnsi" w:cstheme="minorHAnsi"/>
          <w:bCs/>
          <w:sz w:val="24"/>
          <w:szCs w:val="24"/>
        </w:rPr>
        <w:t xml:space="preserve">proposal to Senate for approval. </w:t>
      </w:r>
    </w:p>
    <w:p w14:paraId="22D5A87B" w14:textId="77777777" w:rsidR="00593202" w:rsidRPr="00C54697" w:rsidRDefault="00593202" w:rsidP="00C54697">
      <w:pPr>
        <w:pStyle w:val="PlainText"/>
        <w:ind w:left="284"/>
        <w:rPr>
          <w:rFonts w:asciiTheme="minorHAnsi" w:hAnsiTheme="minorHAnsi" w:cstheme="minorHAnsi"/>
          <w:bCs/>
          <w:sz w:val="24"/>
          <w:szCs w:val="24"/>
          <w:u w:val="single"/>
        </w:rPr>
      </w:pPr>
    </w:p>
    <w:p w14:paraId="79AD38C4" w14:textId="45D97365" w:rsidR="00593202" w:rsidRPr="00C54697" w:rsidRDefault="00593202" w:rsidP="00C54697">
      <w:pPr>
        <w:pStyle w:val="PlainText"/>
        <w:tabs>
          <w:tab w:val="left" w:pos="294"/>
        </w:tabs>
        <w:rPr>
          <w:rFonts w:asciiTheme="minorHAnsi" w:eastAsia="Times New Roman" w:hAnsiTheme="minorHAnsi" w:cstheme="minorHAnsi"/>
          <w:sz w:val="24"/>
          <w:szCs w:val="24"/>
          <w:lang w:eastAsia="en-CA"/>
        </w:rPr>
      </w:pPr>
      <w:r w:rsidRPr="00B25778">
        <w:rPr>
          <w:rFonts w:asciiTheme="minorHAnsi" w:hAnsiTheme="minorHAnsi" w:cstheme="minorHAnsi"/>
          <w:b/>
          <w:bCs/>
          <w:sz w:val="24"/>
          <w:szCs w:val="24"/>
        </w:rPr>
        <w:t>Approval by the Quality Council</w:t>
      </w:r>
      <w:r w:rsidRPr="00C54697">
        <w:rPr>
          <w:rFonts w:asciiTheme="minorHAnsi" w:hAnsiTheme="minorHAnsi" w:cstheme="minorHAnsi"/>
          <w:bCs/>
          <w:sz w:val="24"/>
          <w:szCs w:val="24"/>
        </w:rPr>
        <w:t xml:space="preserve"> – The </w:t>
      </w:r>
      <w:r w:rsidRPr="00C54697">
        <w:rPr>
          <w:rFonts w:asciiTheme="minorHAnsi" w:eastAsia="Times New Roman" w:hAnsiTheme="minorHAnsi" w:cstheme="minorHAnsi"/>
          <w:sz w:val="24"/>
          <w:szCs w:val="24"/>
          <w:lang w:eastAsia="en-CA"/>
        </w:rPr>
        <w:t>Office of the Provost will send Senate-approved proposals to the Quality Council for approval</w:t>
      </w:r>
      <w:r w:rsidR="00617AD6">
        <w:rPr>
          <w:rFonts w:asciiTheme="minorHAnsi" w:eastAsia="Times New Roman" w:hAnsiTheme="minorHAnsi" w:cstheme="minorHAnsi"/>
          <w:sz w:val="24"/>
          <w:szCs w:val="24"/>
          <w:lang w:eastAsia="en-CA"/>
        </w:rPr>
        <w:t xml:space="preserve">. </w:t>
      </w:r>
      <w:r w:rsidRPr="00C54697">
        <w:rPr>
          <w:rFonts w:asciiTheme="minorHAnsi" w:eastAsia="Times New Roman" w:hAnsiTheme="minorHAnsi" w:cstheme="minorHAnsi"/>
          <w:sz w:val="24"/>
          <w:szCs w:val="24"/>
          <w:lang w:eastAsia="en-CA"/>
        </w:rPr>
        <w:t xml:space="preserve">Decisions on a proposed new degree program are normally received within 45 days of submission. When the Appraisal Committee of the Quality Council requires additional information, decisions </w:t>
      </w:r>
      <w:r w:rsidR="00EF462D" w:rsidRPr="00C54697">
        <w:rPr>
          <w:rFonts w:asciiTheme="minorHAnsi" w:eastAsia="Times New Roman" w:hAnsiTheme="minorHAnsi" w:cstheme="minorHAnsi"/>
          <w:sz w:val="24"/>
          <w:szCs w:val="24"/>
          <w:lang w:eastAsia="en-CA"/>
        </w:rPr>
        <w:t xml:space="preserve">will normally </w:t>
      </w:r>
      <w:r w:rsidRPr="00C54697">
        <w:rPr>
          <w:rFonts w:asciiTheme="minorHAnsi" w:eastAsia="Times New Roman" w:hAnsiTheme="minorHAnsi" w:cstheme="minorHAnsi"/>
          <w:sz w:val="24"/>
          <w:szCs w:val="24"/>
          <w:lang w:eastAsia="en-CA"/>
        </w:rPr>
        <w:t xml:space="preserve">be made within a further 30 days of the Committee receiving a satisfactory response to its request. </w:t>
      </w:r>
      <w:r w:rsidR="00617AD6">
        <w:rPr>
          <w:rFonts w:asciiTheme="minorHAnsi" w:eastAsia="Times New Roman" w:hAnsiTheme="minorHAnsi" w:cstheme="minorHAnsi"/>
          <w:sz w:val="24"/>
          <w:szCs w:val="24"/>
          <w:lang w:eastAsia="en-CA"/>
        </w:rPr>
        <w:t>The Appraisal Committee will make a decision on Graduate Diplomas whereas new programs require the approval of Quality Council.</w:t>
      </w:r>
    </w:p>
    <w:p w14:paraId="6043739D" w14:textId="77777777" w:rsidR="00D73D97" w:rsidRPr="00C54697" w:rsidRDefault="00D73D97" w:rsidP="00C54697">
      <w:pPr>
        <w:pStyle w:val="PlainText"/>
        <w:tabs>
          <w:tab w:val="left" w:pos="709"/>
        </w:tabs>
        <w:rPr>
          <w:rFonts w:asciiTheme="minorHAnsi" w:hAnsiTheme="minorHAnsi" w:cstheme="minorHAnsi"/>
          <w:bCs/>
          <w:sz w:val="24"/>
          <w:szCs w:val="24"/>
        </w:rPr>
      </w:pPr>
    </w:p>
    <w:p w14:paraId="2D9C5C0B" w14:textId="5A189677" w:rsidR="00D73D97" w:rsidRPr="00B25778" w:rsidRDefault="00D73D97" w:rsidP="00B25778">
      <w:pPr>
        <w:pStyle w:val="Heading2"/>
        <w:numPr>
          <w:ilvl w:val="0"/>
          <w:numId w:val="0"/>
        </w:numPr>
        <w:spacing w:after="0"/>
        <w:ind w:left="840" w:hanging="840"/>
        <w:rPr>
          <w:color w:val="4472C4" w:themeColor="accent5"/>
        </w:rPr>
      </w:pPr>
      <w:r w:rsidRPr="003805DC">
        <w:t>2.2 Intention to Offer New Programs and Offers of Admission</w:t>
      </w:r>
    </w:p>
    <w:p w14:paraId="782494D1" w14:textId="5301E048" w:rsidR="00593202" w:rsidRPr="00BD25F2" w:rsidRDefault="00593202" w:rsidP="00017DC9">
      <w:pPr>
        <w:pStyle w:val="ListParagraph"/>
        <w:numPr>
          <w:ilvl w:val="0"/>
          <w:numId w:val="74"/>
        </w:numPr>
        <w:spacing w:after="0" w:line="240" w:lineRule="auto"/>
        <w:ind w:left="284" w:hanging="284"/>
        <w:rPr>
          <w:rFonts w:cstheme="minorHAnsi"/>
          <w:bCs/>
          <w:sz w:val="24"/>
          <w:szCs w:val="24"/>
          <w:u w:val="single"/>
        </w:rPr>
      </w:pPr>
      <w:r w:rsidRPr="00B25778">
        <w:rPr>
          <w:rFonts w:cstheme="minorHAnsi"/>
          <w:b/>
          <w:bCs/>
          <w:sz w:val="24"/>
          <w:szCs w:val="24"/>
        </w:rPr>
        <w:t>Intention to Offer New Program</w:t>
      </w:r>
      <w:r w:rsidRPr="00C54697">
        <w:rPr>
          <w:rFonts w:cstheme="minorHAnsi"/>
          <w:bCs/>
          <w:sz w:val="24"/>
          <w:szCs w:val="24"/>
        </w:rPr>
        <w:t xml:space="preserve"> – </w:t>
      </w:r>
      <w:r w:rsidRPr="00C54697">
        <w:rPr>
          <w:rFonts w:cstheme="minorHAnsi"/>
          <w:sz w:val="24"/>
          <w:szCs w:val="24"/>
        </w:rPr>
        <w:t xml:space="preserve">Subject to approval by the Provost and Vice President Academic, the University may announce its intention to offer a new undergraduate or graduate degree program in advance of having received approval by the Quality Council. When such announcements are made in advance of Quality Council approval, they must contain the following statement: </w:t>
      </w:r>
      <w:r w:rsidRPr="00BD25F2">
        <w:rPr>
          <w:rFonts w:cstheme="minorHAnsi"/>
          <w:sz w:val="24"/>
          <w:szCs w:val="24"/>
        </w:rPr>
        <w:t>‘Prospective students are advised that offers of admission to a new program may be made only after the university’s own quality assurance processes have been completed and the Ontario Universities Council on Quality Assurance has approved the program.’ (QAF 2.2.11)</w:t>
      </w:r>
    </w:p>
    <w:p w14:paraId="783B9A54" w14:textId="77777777" w:rsidR="00C450E2" w:rsidRPr="00C54697" w:rsidRDefault="00C450E2" w:rsidP="00C54697">
      <w:pPr>
        <w:pStyle w:val="PlainText"/>
        <w:ind w:left="284" w:hanging="284"/>
        <w:rPr>
          <w:rFonts w:asciiTheme="minorHAnsi" w:hAnsiTheme="minorHAnsi" w:cstheme="minorHAnsi"/>
          <w:bCs/>
          <w:sz w:val="24"/>
          <w:szCs w:val="24"/>
          <w:u w:val="single"/>
        </w:rPr>
      </w:pPr>
    </w:p>
    <w:p w14:paraId="2E6E0DD0" w14:textId="27D02C2E" w:rsidR="00593202" w:rsidRPr="00C54697" w:rsidRDefault="00593202" w:rsidP="00017DC9">
      <w:pPr>
        <w:pStyle w:val="PlainText"/>
        <w:numPr>
          <w:ilvl w:val="0"/>
          <w:numId w:val="74"/>
        </w:numPr>
        <w:ind w:left="284" w:hanging="284"/>
        <w:rPr>
          <w:rFonts w:asciiTheme="minorHAnsi" w:hAnsiTheme="minorHAnsi" w:cstheme="minorHAnsi"/>
          <w:bCs/>
          <w:sz w:val="24"/>
          <w:szCs w:val="24"/>
          <w:u w:val="single"/>
        </w:rPr>
      </w:pPr>
      <w:r w:rsidRPr="00B25778">
        <w:rPr>
          <w:rFonts w:asciiTheme="minorHAnsi" w:hAnsiTheme="minorHAnsi" w:cstheme="minorHAnsi"/>
          <w:b/>
          <w:bCs/>
          <w:sz w:val="24"/>
          <w:szCs w:val="24"/>
        </w:rPr>
        <w:t>Offers of Admission</w:t>
      </w:r>
      <w:r w:rsidRPr="00C54697">
        <w:rPr>
          <w:rFonts w:asciiTheme="minorHAnsi" w:hAnsiTheme="minorHAnsi" w:cstheme="minorHAnsi"/>
          <w:bCs/>
          <w:sz w:val="24"/>
          <w:szCs w:val="24"/>
        </w:rPr>
        <w:t xml:space="preserve"> – to a new degree program may not be made until approval of the degree program has been received by the Quality Council.</w:t>
      </w:r>
    </w:p>
    <w:p w14:paraId="4F14B004" w14:textId="2C6040DB" w:rsidR="00593202" w:rsidRPr="00C54697" w:rsidRDefault="00593202" w:rsidP="00C54697">
      <w:pPr>
        <w:pStyle w:val="PlainText"/>
        <w:rPr>
          <w:rFonts w:asciiTheme="minorHAnsi" w:hAnsiTheme="minorHAnsi" w:cstheme="minorHAnsi"/>
          <w:bCs/>
          <w:sz w:val="24"/>
          <w:szCs w:val="24"/>
        </w:rPr>
      </w:pPr>
    </w:p>
    <w:p w14:paraId="672D826D" w14:textId="08074CEC" w:rsidR="00E70E4C" w:rsidRPr="00B25778" w:rsidRDefault="00E70E4C" w:rsidP="00B25778">
      <w:pPr>
        <w:pStyle w:val="Heading2"/>
        <w:numPr>
          <w:ilvl w:val="0"/>
          <w:numId w:val="0"/>
        </w:numPr>
        <w:spacing w:after="0"/>
      </w:pPr>
      <w:r w:rsidRPr="003805DC">
        <w:rPr>
          <w:bCs/>
        </w:rPr>
        <w:t xml:space="preserve">2.3 </w:t>
      </w:r>
      <w:r w:rsidR="00B25778" w:rsidRPr="003805DC">
        <w:t>Joint Degree Programs</w:t>
      </w:r>
    </w:p>
    <w:p w14:paraId="484FEFAD" w14:textId="5C2E236E" w:rsidR="00E70E4C" w:rsidRDefault="00E70E4C" w:rsidP="00C54697">
      <w:pPr>
        <w:pStyle w:val="PlainText"/>
        <w:rPr>
          <w:rFonts w:asciiTheme="minorHAnsi" w:hAnsiTheme="minorHAnsi" w:cstheme="minorHAnsi"/>
          <w:sz w:val="24"/>
          <w:szCs w:val="24"/>
        </w:rPr>
      </w:pPr>
      <w:r w:rsidRPr="00C54697">
        <w:rPr>
          <w:rFonts w:asciiTheme="minorHAnsi" w:hAnsiTheme="minorHAnsi" w:cstheme="minorHAnsi"/>
          <w:sz w:val="24"/>
          <w:szCs w:val="24"/>
        </w:rPr>
        <w:t xml:space="preserve">In cases where a proposed new degree program will be offered jointly or in partnership with another institution, the Office of the Provost will work with the partner institution’s counterpart office to </w:t>
      </w:r>
      <w:r w:rsidR="00C17A96">
        <w:rPr>
          <w:rFonts w:asciiTheme="minorHAnsi" w:hAnsiTheme="minorHAnsi" w:cstheme="minorHAnsi"/>
          <w:sz w:val="24"/>
          <w:szCs w:val="24"/>
        </w:rPr>
        <w:t xml:space="preserve">streamline the process to meet </w:t>
      </w:r>
      <w:r w:rsidRPr="00C54697">
        <w:rPr>
          <w:rFonts w:asciiTheme="minorHAnsi" w:hAnsiTheme="minorHAnsi" w:cstheme="minorHAnsi"/>
          <w:sz w:val="24"/>
          <w:szCs w:val="24"/>
        </w:rPr>
        <w:t xml:space="preserve">requirements of both institutions’ quality assurance policies and procedures </w:t>
      </w:r>
      <w:r w:rsidR="00C17A96">
        <w:rPr>
          <w:rFonts w:asciiTheme="minorHAnsi" w:hAnsiTheme="minorHAnsi" w:cstheme="minorHAnsi"/>
          <w:sz w:val="24"/>
          <w:szCs w:val="24"/>
        </w:rPr>
        <w:t>and avoid duplication.</w:t>
      </w:r>
      <w:r w:rsidRPr="00C54697">
        <w:rPr>
          <w:rFonts w:asciiTheme="minorHAnsi" w:hAnsiTheme="minorHAnsi" w:cstheme="minorHAnsi"/>
          <w:sz w:val="24"/>
          <w:szCs w:val="24"/>
        </w:rPr>
        <w:t xml:space="preserve"> In cases where Trent’s processes are different from the partner institution, all efforts will be made to comply with the QAF.</w:t>
      </w:r>
      <w:r w:rsidR="00C17A96">
        <w:rPr>
          <w:rFonts w:asciiTheme="minorHAnsi" w:hAnsiTheme="minorHAnsi" w:cstheme="minorHAnsi"/>
          <w:sz w:val="24"/>
          <w:szCs w:val="24"/>
        </w:rPr>
        <w:t xml:space="preserve"> Specifically:</w:t>
      </w:r>
    </w:p>
    <w:p w14:paraId="71121ACF" w14:textId="77777777" w:rsidR="00C17A96" w:rsidRPr="00C54697" w:rsidRDefault="00C17A96" w:rsidP="00C54697">
      <w:pPr>
        <w:pStyle w:val="PlainText"/>
        <w:rPr>
          <w:rFonts w:asciiTheme="minorHAnsi" w:hAnsiTheme="minorHAnsi" w:cstheme="minorHAnsi"/>
          <w:sz w:val="24"/>
          <w:szCs w:val="24"/>
        </w:rPr>
      </w:pPr>
    </w:p>
    <w:p w14:paraId="3DAA914C" w14:textId="258435F2" w:rsidR="00E70E4C" w:rsidRPr="00C54697" w:rsidRDefault="00E70E4C" w:rsidP="002135E9">
      <w:pPr>
        <w:pStyle w:val="PlainText"/>
        <w:numPr>
          <w:ilvl w:val="0"/>
          <w:numId w:val="5"/>
        </w:numPr>
        <w:ind w:left="284" w:hanging="283"/>
        <w:rPr>
          <w:rFonts w:asciiTheme="minorHAnsi" w:hAnsiTheme="minorHAnsi" w:cstheme="minorHAnsi"/>
          <w:sz w:val="24"/>
          <w:szCs w:val="24"/>
        </w:rPr>
      </w:pPr>
      <w:r w:rsidRPr="00C54697">
        <w:rPr>
          <w:rFonts w:asciiTheme="minorHAnsi" w:hAnsiTheme="minorHAnsi" w:cstheme="minorHAnsi"/>
          <w:sz w:val="24"/>
          <w:szCs w:val="24"/>
        </w:rPr>
        <w:t>Representatives from each institution will be members of the Working Group</w:t>
      </w:r>
      <w:r w:rsidR="00C17A96">
        <w:rPr>
          <w:rFonts w:asciiTheme="minorHAnsi" w:hAnsiTheme="minorHAnsi" w:cstheme="minorHAnsi"/>
          <w:sz w:val="24"/>
          <w:szCs w:val="24"/>
        </w:rPr>
        <w:t>.</w:t>
      </w:r>
    </w:p>
    <w:p w14:paraId="5394D518" w14:textId="3CB276CC" w:rsidR="00E70E4C" w:rsidRPr="005E0463" w:rsidRDefault="00C17A96" w:rsidP="002135E9">
      <w:pPr>
        <w:pStyle w:val="PlainText"/>
        <w:numPr>
          <w:ilvl w:val="0"/>
          <w:numId w:val="5"/>
        </w:numPr>
        <w:ind w:left="284" w:hanging="283"/>
        <w:rPr>
          <w:rFonts w:asciiTheme="minorHAnsi" w:hAnsiTheme="minorHAnsi" w:cstheme="minorHAnsi"/>
          <w:sz w:val="24"/>
          <w:szCs w:val="24"/>
        </w:rPr>
      </w:pPr>
      <w:r w:rsidRPr="005E0463">
        <w:rPr>
          <w:rFonts w:asciiTheme="minorHAnsi" w:hAnsiTheme="minorHAnsi" w:cstheme="minorHAnsi"/>
          <w:sz w:val="24"/>
          <w:szCs w:val="24"/>
        </w:rPr>
        <w:t>E</w:t>
      </w:r>
      <w:r w:rsidR="00E70E4C" w:rsidRPr="005E0463">
        <w:rPr>
          <w:rFonts w:asciiTheme="minorHAnsi" w:hAnsiTheme="minorHAnsi" w:cstheme="minorHAnsi"/>
          <w:sz w:val="24"/>
          <w:szCs w:val="24"/>
        </w:rPr>
        <w:t>ach institution will be involved in consultation and the development of the Program Propos</w:t>
      </w:r>
      <w:r w:rsidRPr="005E0463">
        <w:rPr>
          <w:rFonts w:asciiTheme="minorHAnsi" w:hAnsiTheme="minorHAnsi" w:cstheme="minorHAnsi"/>
          <w:sz w:val="24"/>
          <w:szCs w:val="24"/>
        </w:rPr>
        <w:t>al.</w:t>
      </w:r>
      <w:r w:rsidR="00E70E4C" w:rsidRPr="005E0463">
        <w:rPr>
          <w:rFonts w:asciiTheme="minorHAnsi" w:hAnsiTheme="minorHAnsi" w:cstheme="minorHAnsi"/>
          <w:sz w:val="24"/>
          <w:szCs w:val="24"/>
        </w:rPr>
        <w:t xml:space="preserve"> </w:t>
      </w:r>
    </w:p>
    <w:p w14:paraId="0FBFD44F" w14:textId="5C16437A" w:rsidR="00E70E4C" w:rsidRPr="005E0463" w:rsidRDefault="00E70E4C" w:rsidP="002135E9">
      <w:pPr>
        <w:pStyle w:val="PlainText"/>
        <w:numPr>
          <w:ilvl w:val="0"/>
          <w:numId w:val="5"/>
        </w:numPr>
        <w:ind w:left="284" w:hanging="283"/>
        <w:rPr>
          <w:rFonts w:asciiTheme="minorHAnsi" w:hAnsiTheme="minorHAnsi" w:cstheme="minorHAnsi"/>
          <w:sz w:val="24"/>
          <w:szCs w:val="24"/>
        </w:rPr>
      </w:pPr>
      <w:r w:rsidRPr="005E0463">
        <w:rPr>
          <w:rFonts w:asciiTheme="minorHAnsi" w:hAnsiTheme="minorHAnsi" w:cstheme="minorHAnsi"/>
          <w:sz w:val="24"/>
          <w:szCs w:val="24"/>
        </w:rPr>
        <w:t>Each partner institution will be involved in nominating, selecting and ranking of external reviewers</w:t>
      </w:r>
      <w:r w:rsidR="00C17A96" w:rsidRPr="005E0463">
        <w:rPr>
          <w:rFonts w:asciiTheme="minorHAnsi" w:hAnsiTheme="minorHAnsi" w:cstheme="minorHAnsi"/>
          <w:sz w:val="24"/>
          <w:szCs w:val="24"/>
        </w:rPr>
        <w:t>.</w:t>
      </w:r>
      <w:r w:rsidRPr="005E0463">
        <w:rPr>
          <w:rFonts w:asciiTheme="minorHAnsi" w:hAnsiTheme="minorHAnsi" w:cstheme="minorHAnsi"/>
          <w:sz w:val="24"/>
          <w:szCs w:val="24"/>
        </w:rPr>
        <w:t xml:space="preserve">  </w:t>
      </w:r>
    </w:p>
    <w:p w14:paraId="4D40A554" w14:textId="306CE7C6" w:rsidR="00E70E4C" w:rsidRPr="005E0463" w:rsidRDefault="00E70E4C" w:rsidP="002135E9">
      <w:pPr>
        <w:pStyle w:val="PlainText"/>
        <w:numPr>
          <w:ilvl w:val="0"/>
          <w:numId w:val="5"/>
        </w:numPr>
        <w:ind w:left="284" w:hanging="283"/>
        <w:rPr>
          <w:rFonts w:asciiTheme="minorHAnsi" w:hAnsiTheme="minorHAnsi" w:cstheme="minorHAnsi"/>
          <w:sz w:val="24"/>
          <w:szCs w:val="24"/>
        </w:rPr>
      </w:pPr>
      <w:r w:rsidRPr="005E0463">
        <w:rPr>
          <w:rFonts w:asciiTheme="minorHAnsi" w:hAnsiTheme="minorHAnsi" w:cstheme="minorHAnsi"/>
          <w:sz w:val="24"/>
          <w:szCs w:val="24"/>
        </w:rPr>
        <w:t>Site visits will include all partner institutions, at least where partners are institutions in Ontario</w:t>
      </w:r>
      <w:r w:rsidR="00C17A96" w:rsidRPr="005E0463">
        <w:rPr>
          <w:rFonts w:asciiTheme="minorHAnsi" w:hAnsiTheme="minorHAnsi" w:cstheme="minorHAnsi"/>
          <w:sz w:val="24"/>
          <w:szCs w:val="24"/>
        </w:rPr>
        <w:t>.</w:t>
      </w:r>
    </w:p>
    <w:p w14:paraId="44135E0F" w14:textId="4DA50CC2" w:rsidR="005E0463" w:rsidRPr="005E0463" w:rsidRDefault="00535F75" w:rsidP="00535F75">
      <w:pPr>
        <w:pStyle w:val="PlainText"/>
        <w:numPr>
          <w:ilvl w:val="0"/>
          <w:numId w:val="5"/>
        </w:numPr>
        <w:ind w:left="284" w:hanging="283"/>
        <w:rPr>
          <w:rFonts w:asciiTheme="minorHAnsi" w:hAnsiTheme="minorHAnsi" w:cstheme="minorHAnsi"/>
          <w:color w:val="4472C4" w:themeColor="accent5"/>
          <w:sz w:val="24"/>
          <w:szCs w:val="24"/>
        </w:rPr>
      </w:pPr>
      <w:r w:rsidRPr="005E0463">
        <w:rPr>
          <w:rFonts w:asciiTheme="minorHAnsi" w:hAnsiTheme="minorHAnsi" w:cstheme="minorHAnsi"/>
          <w:sz w:val="24"/>
          <w:szCs w:val="24"/>
        </w:rPr>
        <w:t>There</w:t>
      </w:r>
      <w:r w:rsidR="00E70E4C" w:rsidRPr="005E0463">
        <w:rPr>
          <w:rFonts w:asciiTheme="minorHAnsi" w:hAnsiTheme="minorHAnsi" w:cstheme="minorHAnsi"/>
          <w:sz w:val="24"/>
          <w:szCs w:val="24"/>
        </w:rPr>
        <w:t xml:space="preserve"> will be a coordinated single internal response by the Working Group to the External </w:t>
      </w:r>
      <w:r w:rsidR="00D71684" w:rsidRPr="005E0463">
        <w:rPr>
          <w:rFonts w:asciiTheme="minorHAnsi" w:hAnsiTheme="minorHAnsi" w:cstheme="minorHAnsi"/>
          <w:sz w:val="24"/>
          <w:szCs w:val="24"/>
        </w:rPr>
        <w:t>Reviewers’ Report.</w:t>
      </w:r>
      <w:r w:rsidR="00E70E4C" w:rsidRPr="005E0463">
        <w:rPr>
          <w:rFonts w:asciiTheme="minorHAnsi" w:hAnsiTheme="minorHAnsi" w:cstheme="minorHAnsi"/>
          <w:color w:val="4472C4" w:themeColor="accent5"/>
          <w:sz w:val="24"/>
          <w:szCs w:val="24"/>
        </w:rPr>
        <w:t xml:space="preserve">  </w:t>
      </w:r>
    </w:p>
    <w:p w14:paraId="4FE744B8" w14:textId="77777777" w:rsidR="005E0463" w:rsidRDefault="005E0463">
      <w:pPr>
        <w:rPr>
          <w:rFonts w:cstheme="minorHAnsi"/>
          <w:color w:val="4472C4" w:themeColor="accent5"/>
          <w:sz w:val="24"/>
          <w:szCs w:val="24"/>
          <w:highlight w:val="yellow"/>
        </w:rPr>
      </w:pPr>
      <w:r>
        <w:rPr>
          <w:rFonts w:cstheme="minorHAnsi"/>
          <w:color w:val="4472C4" w:themeColor="accent5"/>
          <w:sz w:val="24"/>
          <w:szCs w:val="24"/>
          <w:highlight w:val="yellow"/>
        </w:rPr>
        <w:br w:type="page"/>
      </w:r>
    </w:p>
    <w:p w14:paraId="7EFD11E9" w14:textId="77777777" w:rsidR="002F33FE" w:rsidRPr="00B25778" w:rsidRDefault="002F33FE" w:rsidP="005E0463">
      <w:pPr>
        <w:pStyle w:val="PlainText"/>
        <w:rPr>
          <w:rFonts w:asciiTheme="minorHAnsi" w:hAnsiTheme="minorHAnsi" w:cstheme="minorHAnsi"/>
          <w:sz w:val="24"/>
          <w:szCs w:val="24"/>
        </w:rPr>
      </w:pPr>
    </w:p>
    <w:p w14:paraId="33AB2D43" w14:textId="6F350CAA" w:rsidR="005B2BFA" w:rsidRDefault="005B2BFA" w:rsidP="00B25778">
      <w:pPr>
        <w:pStyle w:val="Heading2"/>
        <w:numPr>
          <w:ilvl w:val="0"/>
          <w:numId w:val="0"/>
        </w:numPr>
        <w:ind w:left="840" w:hanging="840"/>
      </w:pPr>
      <w:r>
        <w:t>2.4</w:t>
      </w:r>
      <w:r w:rsidRPr="00C539E0">
        <w:t xml:space="preserve"> </w:t>
      </w:r>
      <w:r>
        <w:t>S</w:t>
      </w:r>
      <w:r w:rsidR="00371AAD">
        <w:t>teps in the Approval Process for New Programs</w:t>
      </w:r>
    </w:p>
    <w:tbl>
      <w:tblPr>
        <w:tblStyle w:val="TableGrid"/>
        <w:tblW w:w="9990" w:type="dxa"/>
        <w:tblInd w:w="-5" w:type="dxa"/>
        <w:tblLook w:val="04A0" w:firstRow="1" w:lastRow="0" w:firstColumn="1" w:lastColumn="0" w:noHBand="0" w:noVBand="1"/>
        <w:tblCaption w:val="Steps in the approval process for new programs"/>
        <w:tblDescription w:val="Lists the steps in the approval process for new programs and lists the documentation needed for audits"/>
      </w:tblPr>
      <w:tblGrid>
        <w:gridCol w:w="900"/>
        <w:gridCol w:w="6660"/>
        <w:gridCol w:w="2430"/>
      </w:tblGrid>
      <w:tr w:rsidR="005B2BFA" w:rsidRPr="00C14D45" w14:paraId="65420392" w14:textId="77777777" w:rsidTr="001B768A">
        <w:trPr>
          <w:trHeight w:val="989"/>
          <w:tblHeader/>
        </w:trPr>
        <w:tc>
          <w:tcPr>
            <w:tcW w:w="900" w:type="dxa"/>
            <w:shd w:val="clear" w:color="auto" w:fill="BFBFBF" w:themeFill="background1" w:themeFillShade="BF"/>
            <w:vAlign w:val="center"/>
          </w:tcPr>
          <w:p w14:paraId="5ADC3667" w14:textId="4704C1B9" w:rsidR="005B2BFA" w:rsidRPr="00C14D45" w:rsidRDefault="005B2BFA" w:rsidP="00371AAD">
            <w:pPr>
              <w:jc w:val="center"/>
              <w:rPr>
                <w:rFonts w:cstheme="minorHAnsi"/>
                <w:b/>
              </w:rPr>
            </w:pPr>
            <w:r w:rsidRPr="00C14D45">
              <w:rPr>
                <w:rFonts w:cstheme="minorHAnsi"/>
                <w:b/>
              </w:rPr>
              <w:t>S</w:t>
            </w:r>
            <w:r w:rsidR="00371AAD">
              <w:rPr>
                <w:rFonts w:cstheme="minorHAnsi"/>
                <w:b/>
              </w:rPr>
              <w:t>teps</w:t>
            </w:r>
          </w:p>
        </w:tc>
        <w:tc>
          <w:tcPr>
            <w:tcW w:w="6660" w:type="dxa"/>
            <w:shd w:val="clear" w:color="auto" w:fill="BFBFBF" w:themeFill="background1" w:themeFillShade="BF"/>
            <w:vAlign w:val="center"/>
          </w:tcPr>
          <w:p w14:paraId="4D1FEB74" w14:textId="1B22E635" w:rsidR="005B2BFA" w:rsidRPr="00C14D45" w:rsidRDefault="005B2BFA" w:rsidP="00371AAD">
            <w:pPr>
              <w:jc w:val="center"/>
              <w:rPr>
                <w:rFonts w:cstheme="minorHAnsi"/>
                <w:b/>
              </w:rPr>
            </w:pPr>
            <w:r w:rsidRPr="00C14D45">
              <w:rPr>
                <w:rFonts w:cstheme="minorHAnsi"/>
                <w:b/>
              </w:rPr>
              <w:t>D</w:t>
            </w:r>
            <w:r w:rsidR="00371AAD">
              <w:rPr>
                <w:rFonts w:cstheme="minorHAnsi"/>
                <w:b/>
              </w:rPr>
              <w:t>escription</w:t>
            </w:r>
          </w:p>
        </w:tc>
        <w:tc>
          <w:tcPr>
            <w:tcW w:w="2430" w:type="dxa"/>
            <w:shd w:val="clear" w:color="auto" w:fill="BFBFBF" w:themeFill="background1" w:themeFillShade="BF"/>
            <w:vAlign w:val="center"/>
          </w:tcPr>
          <w:p w14:paraId="5C989968" w14:textId="77777777" w:rsidR="005B2BFA" w:rsidRPr="00C14D45" w:rsidRDefault="005B2BFA" w:rsidP="00C14D45">
            <w:pPr>
              <w:jc w:val="center"/>
              <w:rPr>
                <w:rFonts w:cstheme="minorHAnsi"/>
                <w:b/>
                <w:sz w:val="20"/>
                <w:szCs w:val="20"/>
              </w:rPr>
            </w:pPr>
            <w:r w:rsidRPr="00C14D45">
              <w:rPr>
                <w:rFonts w:cstheme="minorHAnsi"/>
                <w:b/>
                <w:sz w:val="20"/>
                <w:szCs w:val="20"/>
              </w:rPr>
              <w:t>Documentation Required for Auditing Purposes</w:t>
            </w:r>
          </w:p>
        </w:tc>
      </w:tr>
      <w:tr w:rsidR="005B2BFA" w:rsidRPr="00C14D45" w14:paraId="24595797" w14:textId="77777777" w:rsidTr="001B768A">
        <w:trPr>
          <w:trHeight w:val="547"/>
          <w:tblHeader/>
        </w:trPr>
        <w:tc>
          <w:tcPr>
            <w:tcW w:w="900" w:type="dxa"/>
            <w:vAlign w:val="center"/>
          </w:tcPr>
          <w:p w14:paraId="308FDB3F" w14:textId="77777777" w:rsidR="005B2BFA" w:rsidRPr="00C14D45" w:rsidRDefault="005B2BFA" w:rsidP="00C14D45">
            <w:pPr>
              <w:jc w:val="center"/>
              <w:rPr>
                <w:rFonts w:cstheme="minorHAnsi"/>
              </w:rPr>
            </w:pPr>
            <w:r w:rsidRPr="00C14D45">
              <w:rPr>
                <w:rFonts w:cstheme="minorHAnsi"/>
              </w:rPr>
              <w:t>Step 1</w:t>
            </w:r>
          </w:p>
        </w:tc>
        <w:tc>
          <w:tcPr>
            <w:tcW w:w="6660" w:type="dxa"/>
            <w:vAlign w:val="center"/>
          </w:tcPr>
          <w:p w14:paraId="19DAC63F" w14:textId="77777777" w:rsidR="005B2BFA" w:rsidRPr="00C14D45" w:rsidRDefault="005B2BFA" w:rsidP="00C14D45">
            <w:pPr>
              <w:tabs>
                <w:tab w:val="left" w:pos="993"/>
              </w:tabs>
              <w:rPr>
                <w:rFonts w:cstheme="minorHAnsi"/>
              </w:rPr>
            </w:pPr>
            <w:r w:rsidRPr="00C14D45">
              <w:rPr>
                <w:rFonts w:cstheme="minorHAnsi"/>
              </w:rPr>
              <w:t xml:space="preserve">In-Principle Approval by PPG and Working Group Formed </w:t>
            </w:r>
          </w:p>
        </w:tc>
        <w:tc>
          <w:tcPr>
            <w:tcW w:w="2430" w:type="dxa"/>
            <w:shd w:val="clear" w:color="auto" w:fill="F2F2F2" w:themeFill="background1" w:themeFillShade="F2"/>
            <w:vAlign w:val="center"/>
          </w:tcPr>
          <w:p w14:paraId="78F427DD" w14:textId="77777777" w:rsidR="005B2BFA" w:rsidRPr="00C14D45" w:rsidRDefault="005B2BFA" w:rsidP="00352B33">
            <w:pPr>
              <w:pStyle w:val="ListParagraph"/>
              <w:numPr>
                <w:ilvl w:val="0"/>
                <w:numId w:val="93"/>
              </w:numPr>
              <w:ind w:left="216" w:hanging="180"/>
              <w:rPr>
                <w:rFonts w:cstheme="minorHAnsi"/>
                <w:sz w:val="20"/>
                <w:szCs w:val="20"/>
              </w:rPr>
            </w:pPr>
            <w:r w:rsidRPr="00C14D45">
              <w:rPr>
                <w:rFonts w:cstheme="minorHAnsi"/>
                <w:sz w:val="20"/>
                <w:szCs w:val="20"/>
              </w:rPr>
              <w:t>PPG Minutes</w:t>
            </w:r>
          </w:p>
          <w:p w14:paraId="49AA4657" w14:textId="77777777" w:rsidR="005B2BFA" w:rsidRPr="00C14D45" w:rsidRDefault="005B2BFA" w:rsidP="00352B33">
            <w:pPr>
              <w:pStyle w:val="ListParagraph"/>
              <w:numPr>
                <w:ilvl w:val="0"/>
                <w:numId w:val="93"/>
              </w:numPr>
              <w:ind w:left="216" w:hanging="180"/>
              <w:rPr>
                <w:rFonts w:cstheme="minorHAnsi"/>
                <w:sz w:val="20"/>
                <w:szCs w:val="20"/>
              </w:rPr>
            </w:pPr>
            <w:r w:rsidRPr="00C14D45">
              <w:rPr>
                <w:rFonts w:cstheme="minorHAnsi"/>
                <w:sz w:val="20"/>
                <w:szCs w:val="20"/>
              </w:rPr>
              <w:t>Initial Proposal</w:t>
            </w:r>
          </w:p>
        </w:tc>
      </w:tr>
      <w:tr w:rsidR="005B2BFA" w:rsidRPr="00C14D45" w14:paraId="75BA4AF7" w14:textId="77777777" w:rsidTr="001B768A">
        <w:trPr>
          <w:trHeight w:val="548"/>
          <w:tblHeader/>
        </w:trPr>
        <w:tc>
          <w:tcPr>
            <w:tcW w:w="900" w:type="dxa"/>
            <w:vAlign w:val="center"/>
          </w:tcPr>
          <w:p w14:paraId="1282097C" w14:textId="77777777" w:rsidR="005B2BFA" w:rsidRPr="00C14D45" w:rsidRDefault="005B2BFA" w:rsidP="00C14D45">
            <w:pPr>
              <w:jc w:val="center"/>
              <w:rPr>
                <w:rFonts w:cstheme="minorHAnsi"/>
              </w:rPr>
            </w:pPr>
            <w:r w:rsidRPr="00C14D45">
              <w:rPr>
                <w:rFonts w:cstheme="minorHAnsi"/>
              </w:rPr>
              <w:t>Step 2</w:t>
            </w:r>
          </w:p>
        </w:tc>
        <w:tc>
          <w:tcPr>
            <w:tcW w:w="6660" w:type="dxa"/>
            <w:vAlign w:val="center"/>
          </w:tcPr>
          <w:p w14:paraId="21B2946B" w14:textId="77777777" w:rsidR="005B2BFA" w:rsidRPr="00C14D45" w:rsidRDefault="005B2BFA" w:rsidP="00C14D45">
            <w:pPr>
              <w:rPr>
                <w:rFonts w:cstheme="minorHAnsi"/>
              </w:rPr>
            </w:pPr>
            <w:r w:rsidRPr="00C14D45">
              <w:rPr>
                <w:rFonts w:cstheme="minorHAnsi"/>
              </w:rPr>
              <w:t>Development of Full Program Proposal and Appendices using template</w:t>
            </w:r>
          </w:p>
          <w:p w14:paraId="5AF49374" w14:textId="6AB81D37" w:rsidR="005B2BFA" w:rsidRPr="00C14D45" w:rsidRDefault="005B2BFA" w:rsidP="005B2BFA">
            <w:pPr>
              <w:pStyle w:val="ListParagraph"/>
              <w:numPr>
                <w:ilvl w:val="0"/>
                <w:numId w:val="57"/>
              </w:numPr>
              <w:ind w:left="256" w:hanging="256"/>
              <w:rPr>
                <w:rFonts w:cstheme="minorHAnsi"/>
              </w:rPr>
            </w:pPr>
            <w:r w:rsidRPr="00C14D45">
              <w:rPr>
                <w:rFonts w:cstheme="minorHAnsi"/>
              </w:rPr>
              <w:t>Consultation –</w:t>
            </w:r>
            <w:r w:rsidR="00352B33">
              <w:rPr>
                <w:rFonts w:cstheme="minorHAnsi"/>
              </w:rPr>
              <w:t xml:space="preserve"> </w:t>
            </w:r>
            <w:r w:rsidRPr="00C14D45">
              <w:rPr>
                <w:rFonts w:cstheme="minorHAnsi"/>
              </w:rPr>
              <w:t>faculty, academic units, Decanal Councils</w:t>
            </w:r>
          </w:p>
          <w:p w14:paraId="73C9A706" w14:textId="77777777" w:rsidR="005B2BFA" w:rsidRPr="00C14D45" w:rsidRDefault="005B2BFA" w:rsidP="005B2BFA">
            <w:pPr>
              <w:pStyle w:val="ListParagraph"/>
              <w:numPr>
                <w:ilvl w:val="0"/>
                <w:numId w:val="57"/>
              </w:numPr>
              <w:ind w:left="256" w:hanging="256"/>
              <w:rPr>
                <w:rFonts w:cstheme="minorHAnsi"/>
              </w:rPr>
            </w:pPr>
            <w:r w:rsidRPr="00C14D45">
              <w:rPr>
                <w:rFonts w:cstheme="minorHAnsi"/>
              </w:rPr>
              <w:t>Budget – in consultation with Dean(s) and Office of Finance</w:t>
            </w:r>
          </w:p>
          <w:p w14:paraId="1A1981E0" w14:textId="77777777" w:rsidR="005B2BFA" w:rsidRPr="00C14D45" w:rsidRDefault="005B2BFA" w:rsidP="005B2BFA">
            <w:pPr>
              <w:pStyle w:val="ListParagraph"/>
              <w:numPr>
                <w:ilvl w:val="0"/>
                <w:numId w:val="57"/>
              </w:numPr>
              <w:ind w:left="256" w:hanging="256"/>
              <w:rPr>
                <w:rFonts w:cstheme="minorHAnsi"/>
              </w:rPr>
            </w:pPr>
            <w:r w:rsidRPr="00C14D45">
              <w:rPr>
                <w:rFonts w:cstheme="minorHAnsi"/>
              </w:rPr>
              <w:t>Learning Outcomes and Curriculum Mapping – review and revision</w:t>
            </w:r>
          </w:p>
          <w:p w14:paraId="5F98290B" w14:textId="77777777" w:rsidR="005B2BFA" w:rsidRPr="00C14D45" w:rsidRDefault="005B2BFA" w:rsidP="005B2BFA">
            <w:pPr>
              <w:pStyle w:val="ListParagraph"/>
              <w:numPr>
                <w:ilvl w:val="0"/>
                <w:numId w:val="57"/>
              </w:numPr>
              <w:ind w:left="256" w:hanging="256"/>
              <w:rPr>
                <w:rFonts w:cstheme="minorHAnsi"/>
              </w:rPr>
            </w:pPr>
            <w:r w:rsidRPr="00C14D45">
              <w:rPr>
                <w:rFonts w:cstheme="minorHAnsi"/>
              </w:rPr>
              <w:t>New Course Development and Course Syllabuses Collection</w:t>
            </w:r>
          </w:p>
          <w:p w14:paraId="6B6B6D73" w14:textId="77777777" w:rsidR="005B2BFA" w:rsidRPr="00C14D45" w:rsidRDefault="005B2BFA" w:rsidP="005B2BFA">
            <w:pPr>
              <w:pStyle w:val="ListParagraph"/>
              <w:numPr>
                <w:ilvl w:val="0"/>
                <w:numId w:val="57"/>
              </w:numPr>
              <w:ind w:left="256" w:hanging="256"/>
              <w:rPr>
                <w:rFonts w:cstheme="minorHAnsi"/>
              </w:rPr>
            </w:pPr>
            <w:r w:rsidRPr="00C14D45">
              <w:rPr>
                <w:rFonts w:cstheme="minorHAnsi"/>
              </w:rPr>
              <w:t>CVs – Collection of Faculty CVs</w:t>
            </w:r>
          </w:p>
          <w:p w14:paraId="1352C88B" w14:textId="77777777" w:rsidR="005B2BFA" w:rsidRPr="00C14D45" w:rsidRDefault="005B2BFA" w:rsidP="005B2BFA">
            <w:pPr>
              <w:pStyle w:val="ListParagraph"/>
              <w:numPr>
                <w:ilvl w:val="0"/>
                <w:numId w:val="57"/>
              </w:numPr>
              <w:ind w:left="256" w:hanging="256"/>
              <w:rPr>
                <w:rFonts w:cstheme="minorHAnsi"/>
              </w:rPr>
            </w:pPr>
            <w:r w:rsidRPr="00C14D45">
              <w:rPr>
                <w:rFonts w:cstheme="minorHAnsi"/>
              </w:rPr>
              <w:t>Library – Statement of Support – requested from University Librarian</w:t>
            </w:r>
          </w:p>
        </w:tc>
        <w:tc>
          <w:tcPr>
            <w:tcW w:w="2430" w:type="dxa"/>
            <w:shd w:val="clear" w:color="auto" w:fill="F2F2F2" w:themeFill="background1" w:themeFillShade="F2"/>
            <w:vAlign w:val="center"/>
          </w:tcPr>
          <w:p w14:paraId="69E44865" w14:textId="77777777" w:rsidR="005B2BFA" w:rsidRPr="00C14D45" w:rsidRDefault="005B2BFA" w:rsidP="00352B33">
            <w:pPr>
              <w:pStyle w:val="ListParagraph"/>
              <w:numPr>
                <w:ilvl w:val="0"/>
                <w:numId w:val="93"/>
              </w:numPr>
              <w:ind w:left="216" w:hanging="180"/>
              <w:rPr>
                <w:rFonts w:cstheme="minorHAnsi"/>
                <w:sz w:val="20"/>
                <w:szCs w:val="20"/>
              </w:rPr>
            </w:pPr>
            <w:r w:rsidRPr="00C14D45">
              <w:rPr>
                <w:rFonts w:cstheme="minorHAnsi"/>
                <w:sz w:val="20"/>
                <w:szCs w:val="20"/>
              </w:rPr>
              <w:t>Program Proposal and Appendices</w:t>
            </w:r>
          </w:p>
        </w:tc>
      </w:tr>
      <w:tr w:rsidR="005B2BFA" w:rsidRPr="00C14D45" w14:paraId="6D94D7E9" w14:textId="77777777" w:rsidTr="001B768A">
        <w:trPr>
          <w:trHeight w:val="547"/>
          <w:tblHeader/>
        </w:trPr>
        <w:tc>
          <w:tcPr>
            <w:tcW w:w="900" w:type="dxa"/>
            <w:vAlign w:val="center"/>
          </w:tcPr>
          <w:p w14:paraId="06DAE4BD" w14:textId="77777777" w:rsidR="005B2BFA" w:rsidRPr="00C14D45" w:rsidRDefault="005B2BFA" w:rsidP="00C14D45">
            <w:pPr>
              <w:jc w:val="center"/>
              <w:rPr>
                <w:rFonts w:cstheme="minorHAnsi"/>
              </w:rPr>
            </w:pPr>
            <w:r w:rsidRPr="00C14D45">
              <w:rPr>
                <w:rFonts w:cstheme="minorHAnsi"/>
              </w:rPr>
              <w:t>Step 3</w:t>
            </w:r>
          </w:p>
        </w:tc>
        <w:tc>
          <w:tcPr>
            <w:tcW w:w="6660" w:type="dxa"/>
            <w:vAlign w:val="center"/>
          </w:tcPr>
          <w:p w14:paraId="1685D5A5" w14:textId="77777777" w:rsidR="005B2BFA" w:rsidRPr="00C14D45" w:rsidRDefault="005B2BFA" w:rsidP="00C14D45">
            <w:pPr>
              <w:tabs>
                <w:tab w:val="left" w:pos="1172"/>
              </w:tabs>
              <w:rPr>
                <w:rFonts w:cstheme="minorHAnsi"/>
              </w:rPr>
            </w:pPr>
            <w:r w:rsidRPr="00C14D45">
              <w:rPr>
                <w:rFonts w:cstheme="minorHAnsi"/>
              </w:rPr>
              <w:t>Dean Signs Off Program Proposal and Appendices</w:t>
            </w:r>
          </w:p>
        </w:tc>
        <w:tc>
          <w:tcPr>
            <w:tcW w:w="2430" w:type="dxa"/>
            <w:shd w:val="clear" w:color="auto" w:fill="F2F2F2" w:themeFill="background1" w:themeFillShade="F2"/>
            <w:vAlign w:val="center"/>
          </w:tcPr>
          <w:p w14:paraId="2761CA26" w14:textId="77777777" w:rsidR="005B2BFA" w:rsidRPr="00C14D45" w:rsidRDefault="005B2BFA" w:rsidP="00352B33">
            <w:pPr>
              <w:pStyle w:val="ListParagraph"/>
              <w:numPr>
                <w:ilvl w:val="0"/>
                <w:numId w:val="93"/>
              </w:numPr>
              <w:ind w:left="216" w:hanging="180"/>
              <w:rPr>
                <w:rFonts w:cstheme="minorHAnsi"/>
                <w:sz w:val="20"/>
                <w:szCs w:val="20"/>
              </w:rPr>
            </w:pPr>
            <w:r w:rsidRPr="00C14D45">
              <w:rPr>
                <w:rFonts w:cstheme="minorHAnsi"/>
                <w:sz w:val="20"/>
                <w:szCs w:val="20"/>
              </w:rPr>
              <w:t>Dean Signature on Proposal</w:t>
            </w:r>
          </w:p>
        </w:tc>
      </w:tr>
      <w:tr w:rsidR="005B2BFA" w:rsidRPr="00C14D45" w14:paraId="47D233A2" w14:textId="77777777" w:rsidTr="001B768A">
        <w:trPr>
          <w:trHeight w:val="547"/>
          <w:tblHeader/>
        </w:trPr>
        <w:tc>
          <w:tcPr>
            <w:tcW w:w="900" w:type="dxa"/>
            <w:vAlign w:val="center"/>
          </w:tcPr>
          <w:p w14:paraId="022C0A1F" w14:textId="77777777" w:rsidR="005B2BFA" w:rsidRPr="00C14D45" w:rsidRDefault="005B2BFA" w:rsidP="00C14D45">
            <w:pPr>
              <w:jc w:val="center"/>
              <w:rPr>
                <w:rFonts w:cstheme="minorHAnsi"/>
              </w:rPr>
            </w:pPr>
            <w:r w:rsidRPr="00C14D45">
              <w:rPr>
                <w:rFonts w:cstheme="minorHAnsi"/>
              </w:rPr>
              <w:t>Step 4</w:t>
            </w:r>
          </w:p>
        </w:tc>
        <w:tc>
          <w:tcPr>
            <w:tcW w:w="6660" w:type="dxa"/>
            <w:vAlign w:val="center"/>
          </w:tcPr>
          <w:p w14:paraId="6E8D0021" w14:textId="77777777" w:rsidR="005B2BFA" w:rsidRPr="00C14D45" w:rsidRDefault="005B2BFA" w:rsidP="00C14D45">
            <w:pPr>
              <w:ind w:left="993" w:hanging="993"/>
              <w:rPr>
                <w:rFonts w:cstheme="minorHAnsi"/>
              </w:rPr>
            </w:pPr>
            <w:r w:rsidRPr="00C14D45">
              <w:rPr>
                <w:rFonts w:cstheme="minorHAnsi"/>
              </w:rPr>
              <w:t xml:space="preserve">Nomination, Ranking and Selection of External Reviewers </w:t>
            </w:r>
          </w:p>
          <w:p w14:paraId="324AED06" w14:textId="77777777" w:rsidR="005B2BFA" w:rsidRPr="00C14D45" w:rsidRDefault="005B2BFA" w:rsidP="005B2BFA">
            <w:pPr>
              <w:pStyle w:val="ListParagraph"/>
              <w:numPr>
                <w:ilvl w:val="0"/>
                <w:numId w:val="57"/>
              </w:numPr>
              <w:ind w:left="256" w:hanging="256"/>
              <w:rPr>
                <w:rFonts w:cstheme="minorHAnsi"/>
              </w:rPr>
            </w:pPr>
            <w:r w:rsidRPr="00C14D45">
              <w:rPr>
                <w:rFonts w:cstheme="minorHAnsi"/>
              </w:rPr>
              <w:t>Nomination and Ranking</w:t>
            </w:r>
          </w:p>
          <w:p w14:paraId="7F73D378" w14:textId="77777777" w:rsidR="005B2BFA" w:rsidRPr="00C14D45" w:rsidRDefault="005B2BFA" w:rsidP="005B2BFA">
            <w:pPr>
              <w:pStyle w:val="ListParagraph"/>
              <w:numPr>
                <w:ilvl w:val="0"/>
                <w:numId w:val="57"/>
              </w:numPr>
              <w:ind w:left="256" w:hanging="256"/>
              <w:rPr>
                <w:rFonts w:cstheme="minorHAnsi"/>
              </w:rPr>
            </w:pPr>
            <w:r w:rsidRPr="00C14D45">
              <w:rPr>
                <w:rFonts w:cstheme="minorHAnsi"/>
              </w:rPr>
              <w:t>Declaration of Arm’s Length</w:t>
            </w:r>
          </w:p>
          <w:p w14:paraId="1984B010" w14:textId="77777777" w:rsidR="005B2BFA" w:rsidRPr="00C14D45" w:rsidRDefault="005B2BFA" w:rsidP="005B2BFA">
            <w:pPr>
              <w:pStyle w:val="ListParagraph"/>
              <w:numPr>
                <w:ilvl w:val="0"/>
                <w:numId w:val="57"/>
              </w:numPr>
              <w:ind w:left="256" w:hanging="256"/>
              <w:rPr>
                <w:rFonts w:cstheme="minorHAnsi"/>
              </w:rPr>
            </w:pPr>
            <w:r w:rsidRPr="00C14D45">
              <w:rPr>
                <w:rFonts w:cstheme="minorHAnsi"/>
              </w:rPr>
              <w:t>Letter of Invitation</w:t>
            </w:r>
          </w:p>
        </w:tc>
        <w:tc>
          <w:tcPr>
            <w:tcW w:w="2430" w:type="dxa"/>
            <w:shd w:val="clear" w:color="auto" w:fill="F2F2F2" w:themeFill="background1" w:themeFillShade="F2"/>
            <w:vAlign w:val="center"/>
          </w:tcPr>
          <w:p w14:paraId="126306E5" w14:textId="77777777" w:rsidR="005B2BFA" w:rsidRPr="00C14D45" w:rsidRDefault="005B2BFA" w:rsidP="00352B33">
            <w:pPr>
              <w:pStyle w:val="ListParagraph"/>
              <w:numPr>
                <w:ilvl w:val="0"/>
                <w:numId w:val="93"/>
              </w:numPr>
              <w:ind w:left="216" w:hanging="180"/>
              <w:rPr>
                <w:rFonts w:cstheme="minorHAnsi"/>
                <w:sz w:val="20"/>
                <w:szCs w:val="20"/>
              </w:rPr>
            </w:pPr>
            <w:r w:rsidRPr="00C14D45">
              <w:rPr>
                <w:rFonts w:cstheme="minorHAnsi"/>
                <w:sz w:val="20"/>
                <w:szCs w:val="20"/>
              </w:rPr>
              <w:t>Nomination Form</w:t>
            </w:r>
          </w:p>
          <w:p w14:paraId="7C0C31B1" w14:textId="77777777" w:rsidR="005B2BFA" w:rsidRPr="00C14D45" w:rsidRDefault="005B2BFA" w:rsidP="00352B33">
            <w:pPr>
              <w:pStyle w:val="ListParagraph"/>
              <w:numPr>
                <w:ilvl w:val="0"/>
                <w:numId w:val="93"/>
              </w:numPr>
              <w:ind w:left="216" w:hanging="180"/>
              <w:rPr>
                <w:rFonts w:cstheme="minorHAnsi"/>
                <w:sz w:val="20"/>
                <w:szCs w:val="20"/>
              </w:rPr>
            </w:pPr>
            <w:r w:rsidRPr="00C14D45">
              <w:rPr>
                <w:rFonts w:cstheme="minorHAnsi"/>
                <w:sz w:val="20"/>
                <w:szCs w:val="20"/>
              </w:rPr>
              <w:t>Declaration of Arms Length</w:t>
            </w:r>
          </w:p>
          <w:p w14:paraId="7ADB3D79" w14:textId="77777777" w:rsidR="005B2BFA" w:rsidRPr="00C14D45" w:rsidRDefault="005B2BFA" w:rsidP="00352B33">
            <w:pPr>
              <w:pStyle w:val="ListParagraph"/>
              <w:numPr>
                <w:ilvl w:val="0"/>
                <w:numId w:val="93"/>
              </w:numPr>
              <w:ind w:left="216" w:hanging="180"/>
              <w:rPr>
                <w:rFonts w:cstheme="minorHAnsi"/>
                <w:sz w:val="20"/>
                <w:szCs w:val="20"/>
              </w:rPr>
            </w:pPr>
            <w:r w:rsidRPr="00C14D45">
              <w:rPr>
                <w:rFonts w:cstheme="minorHAnsi"/>
                <w:sz w:val="20"/>
                <w:szCs w:val="20"/>
              </w:rPr>
              <w:t>Letters of Invitation</w:t>
            </w:r>
          </w:p>
        </w:tc>
      </w:tr>
      <w:tr w:rsidR="005B2BFA" w:rsidRPr="00C14D45" w14:paraId="12E55083" w14:textId="77777777" w:rsidTr="001B768A">
        <w:trPr>
          <w:trHeight w:val="547"/>
          <w:tblHeader/>
        </w:trPr>
        <w:tc>
          <w:tcPr>
            <w:tcW w:w="900" w:type="dxa"/>
            <w:vAlign w:val="center"/>
          </w:tcPr>
          <w:p w14:paraId="66139E3F" w14:textId="77777777" w:rsidR="005B2BFA" w:rsidRPr="00C14D45" w:rsidRDefault="005B2BFA" w:rsidP="00C14D45">
            <w:pPr>
              <w:jc w:val="center"/>
              <w:rPr>
                <w:rFonts w:cstheme="minorHAnsi"/>
              </w:rPr>
            </w:pPr>
            <w:r w:rsidRPr="00C14D45">
              <w:rPr>
                <w:rFonts w:cstheme="minorHAnsi"/>
              </w:rPr>
              <w:t>Step 5</w:t>
            </w:r>
          </w:p>
        </w:tc>
        <w:tc>
          <w:tcPr>
            <w:tcW w:w="6660" w:type="dxa"/>
            <w:vAlign w:val="center"/>
          </w:tcPr>
          <w:p w14:paraId="19AAD345" w14:textId="77777777" w:rsidR="005B2BFA" w:rsidRPr="00C14D45" w:rsidRDefault="005B2BFA" w:rsidP="00C14D45">
            <w:pPr>
              <w:rPr>
                <w:rFonts w:cstheme="minorHAnsi"/>
              </w:rPr>
            </w:pPr>
            <w:r w:rsidRPr="00C14D45">
              <w:rPr>
                <w:rFonts w:cstheme="minorHAnsi"/>
              </w:rPr>
              <w:t>USC/GSC Review – of Program Proposal and Appendices</w:t>
            </w:r>
          </w:p>
        </w:tc>
        <w:tc>
          <w:tcPr>
            <w:tcW w:w="2430" w:type="dxa"/>
            <w:shd w:val="clear" w:color="auto" w:fill="F2F2F2" w:themeFill="background1" w:themeFillShade="F2"/>
            <w:vAlign w:val="center"/>
          </w:tcPr>
          <w:p w14:paraId="4977C59F" w14:textId="77777777" w:rsidR="005B2BFA" w:rsidRPr="00C14D45" w:rsidRDefault="005B2BFA" w:rsidP="00352B33">
            <w:pPr>
              <w:pStyle w:val="ListParagraph"/>
              <w:numPr>
                <w:ilvl w:val="0"/>
                <w:numId w:val="93"/>
              </w:numPr>
              <w:ind w:left="216" w:hanging="180"/>
              <w:rPr>
                <w:rFonts w:cstheme="minorHAnsi"/>
                <w:sz w:val="20"/>
                <w:szCs w:val="20"/>
              </w:rPr>
            </w:pPr>
            <w:r w:rsidRPr="00C14D45">
              <w:rPr>
                <w:rFonts w:cstheme="minorHAnsi"/>
                <w:sz w:val="20"/>
                <w:szCs w:val="20"/>
              </w:rPr>
              <w:t>USC or GSC Minutes</w:t>
            </w:r>
          </w:p>
        </w:tc>
      </w:tr>
      <w:tr w:rsidR="005B2BFA" w:rsidRPr="00C14D45" w14:paraId="0A15889F" w14:textId="77777777" w:rsidTr="001B768A">
        <w:trPr>
          <w:trHeight w:val="547"/>
          <w:tblHeader/>
        </w:trPr>
        <w:tc>
          <w:tcPr>
            <w:tcW w:w="900" w:type="dxa"/>
            <w:vAlign w:val="center"/>
          </w:tcPr>
          <w:p w14:paraId="024E6CB6" w14:textId="77777777" w:rsidR="005B2BFA" w:rsidRPr="00C14D45" w:rsidRDefault="005B2BFA" w:rsidP="00C14D45">
            <w:pPr>
              <w:jc w:val="center"/>
              <w:rPr>
                <w:rFonts w:cstheme="minorHAnsi"/>
              </w:rPr>
            </w:pPr>
            <w:r w:rsidRPr="00C14D45">
              <w:rPr>
                <w:rFonts w:cstheme="minorHAnsi"/>
              </w:rPr>
              <w:t>Step 6</w:t>
            </w:r>
          </w:p>
        </w:tc>
        <w:tc>
          <w:tcPr>
            <w:tcW w:w="6660" w:type="dxa"/>
            <w:vAlign w:val="center"/>
          </w:tcPr>
          <w:p w14:paraId="15AD41A9" w14:textId="77777777" w:rsidR="005B2BFA" w:rsidRPr="00C14D45" w:rsidRDefault="005B2BFA" w:rsidP="00C14D45">
            <w:pPr>
              <w:tabs>
                <w:tab w:val="left" w:pos="993"/>
              </w:tabs>
              <w:ind w:left="993" w:hanging="993"/>
              <w:rPr>
                <w:rFonts w:cstheme="minorHAnsi"/>
              </w:rPr>
            </w:pPr>
            <w:r w:rsidRPr="00C14D45">
              <w:rPr>
                <w:rFonts w:cstheme="minorHAnsi"/>
              </w:rPr>
              <w:t>AP&amp;B Initial Review – of Program Proposal and Appendices</w:t>
            </w:r>
          </w:p>
        </w:tc>
        <w:tc>
          <w:tcPr>
            <w:tcW w:w="2430" w:type="dxa"/>
            <w:shd w:val="clear" w:color="auto" w:fill="F2F2F2" w:themeFill="background1" w:themeFillShade="F2"/>
            <w:vAlign w:val="center"/>
          </w:tcPr>
          <w:p w14:paraId="32BCA513" w14:textId="77777777" w:rsidR="005B2BFA" w:rsidRPr="00C14D45" w:rsidRDefault="005B2BFA" w:rsidP="00352B33">
            <w:pPr>
              <w:pStyle w:val="ListParagraph"/>
              <w:numPr>
                <w:ilvl w:val="0"/>
                <w:numId w:val="93"/>
              </w:numPr>
              <w:ind w:left="216" w:hanging="180"/>
              <w:rPr>
                <w:rFonts w:cstheme="minorHAnsi"/>
                <w:sz w:val="20"/>
                <w:szCs w:val="20"/>
              </w:rPr>
            </w:pPr>
            <w:r w:rsidRPr="00C14D45">
              <w:rPr>
                <w:rFonts w:cstheme="minorHAnsi"/>
                <w:sz w:val="20"/>
                <w:szCs w:val="20"/>
              </w:rPr>
              <w:t>AP&amp;B Minutes</w:t>
            </w:r>
          </w:p>
        </w:tc>
      </w:tr>
      <w:tr w:rsidR="005B2BFA" w:rsidRPr="00C14D45" w14:paraId="2E73E1AA" w14:textId="77777777" w:rsidTr="001B768A">
        <w:trPr>
          <w:trHeight w:val="547"/>
          <w:tblHeader/>
        </w:trPr>
        <w:tc>
          <w:tcPr>
            <w:tcW w:w="900" w:type="dxa"/>
            <w:vAlign w:val="center"/>
          </w:tcPr>
          <w:p w14:paraId="7726F082" w14:textId="77777777" w:rsidR="005B2BFA" w:rsidRPr="00C14D45" w:rsidRDefault="005B2BFA" w:rsidP="00C14D45">
            <w:pPr>
              <w:jc w:val="center"/>
              <w:rPr>
                <w:rFonts w:cstheme="minorHAnsi"/>
              </w:rPr>
            </w:pPr>
            <w:r w:rsidRPr="00C14D45">
              <w:rPr>
                <w:rFonts w:cstheme="minorHAnsi"/>
              </w:rPr>
              <w:t>Step 7</w:t>
            </w:r>
          </w:p>
        </w:tc>
        <w:tc>
          <w:tcPr>
            <w:tcW w:w="6660" w:type="dxa"/>
            <w:vAlign w:val="center"/>
          </w:tcPr>
          <w:p w14:paraId="2BE5A6A3" w14:textId="77777777" w:rsidR="005B2BFA" w:rsidRPr="00C14D45" w:rsidRDefault="005B2BFA" w:rsidP="00C14D45">
            <w:pPr>
              <w:tabs>
                <w:tab w:val="left" w:pos="1134"/>
              </w:tabs>
              <w:rPr>
                <w:rFonts w:cstheme="minorHAnsi"/>
              </w:rPr>
            </w:pPr>
            <w:r w:rsidRPr="00C14D45">
              <w:rPr>
                <w:rFonts w:cstheme="minorHAnsi"/>
              </w:rPr>
              <w:t>Site Visit (or Desk Audit) and Instructions</w:t>
            </w:r>
          </w:p>
        </w:tc>
        <w:tc>
          <w:tcPr>
            <w:tcW w:w="2430" w:type="dxa"/>
            <w:shd w:val="clear" w:color="auto" w:fill="F2F2F2" w:themeFill="background1" w:themeFillShade="F2"/>
            <w:vAlign w:val="center"/>
          </w:tcPr>
          <w:p w14:paraId="243674FD" w14:textId="77777777" w:rsidR="005B2BFA" w:rsidRPr="00C14D45" w:rsidRDefault="005B2BFA" w:rsidP="00352B33">
            <w:pPr>
              <w:pStyle w:val="ListParagraph"/>
              <w:numPr>
                <w:ilvl w:val="0"/>
                <w:numId w:val="93"/>
              </w:numPr>
              <w:ind w:left="216" w:hanging="180"/>
              <w:rPr>
                <w:rFonts w:cstheme="minorHAnsi"/>
                <w:sz w:val="20"/>
                <w:szCs w:val="20"/>
              </w:rPr>
            </w:pPr>
            <w:r w:rsidRPr="00C14D45">
              <w:rPr>
                <w:rFonts w:cstheme="minorHAnsi"/>
                <w:sz w:val="20"/>
                <w:szCs w:val="20"/>
              </w:rPr>
              <w:t>Site Visit Schedule</w:t>
            </w:r>
          </w:p>
          <w:p w14:paraId="5832C31C" w14:textId="77777777" w:rsidR="005B2BFA" w:rsidRPr="00C14D45" w:rsidRDefault="005B2BFA" w:rsidP="00352B33">
            <w:pPr>
              <w:pStyle w:val="ListParagraph"/>
              <w:numPr>
                <w:ilvl w:val="0"/>
                <w:numId w:val="93"/>
              </w:numPr>
              <w:ind w:left="216" w:hanging="180"/>
              <w:rPr>
                <w:rFonts w:cstheme="minorHAnsi"/>
                <w:sz w:val="20"/>
                <w:szCs w:val="20"/>
              </w:rPr>
            </w:pPr>
            <w:r w:rsidRPr="00C14D45">
              <w:rPr>
                <w:rFonts w:cstheme="minorHAnsi"/>
                <w:sz w:val="20"/>
                <w:szCs w:val="20"/>
              </w:rPr>
              <w:t>Reviewer Instructions</w:t>
            </w:r>
          </w:p>
        </w:tc>
      </w:tr>
      <w:tr w:rsidR="005B2BFA" w:rsidRPr="00C14D45" w14:paraId="5FD7B481" w14:textId="77777777" w:rsidTr="001B768A">
        <w:trPr>
          <w:trHeight w:val="547"/>
          <w:tblHeader/>
        </w:trPr>
        <w:tc>
          <w:tcPr>
            <w:tcW w:w="900" w:type="dxa"/>
            <w:vAlign w:val="center"/>
          </w:tcPr>
          <w:p w14:paraId="2EA4FE17" w14:textId="77777777" w:rsidR="005B2BFA" w:rsidRPr="00C14D45" w:rsidRDefault="005B2BFA" w:rsidP="00C14D45">
            <w:pPr>
              <w:jc w:val="center"/>
              <w:rPr>
                <w:rFonts w:cstheme="minorHAnsi"/>
              </w:rPr>
            </w:pPr>
            <w:r w:rsidRPr="00C14D45">
              <w:rPr>
                <w:rFonts w:cstheme="minorHAnsi"/>
              </w:rPr>
              <w:t>Step 8</w:t>
            </w:r>
          </w:p>
        </w:tc>
        <w:tc>
          <w:tcPr>
            <w:tcW w:w="6660" w:type="dxa"/>
            <w:vAlign w:val="center"/>
          </w:tcPr>
          <w:p w14:paraId="0AB48F33" w14:textId="77777777" w:rsidR="005B2BFA" w:rsidRPr="00C14D45" w:rsidRDefault="005B2BFA" w:rsidP="00C14D45">
            <w:pPr>
              <w:rPr>
                <w:rFonts w:cstheme="minorHAnsi"/>
              </w:rPr>
            </w:pPr>
            <w:r w:rsidRPr="00C14D45">
              <w:rPr>
                <w:rFonts w:cstheme="minorHAnsi"/>
              </w:rPr>
              <w:t>External Reviewers’ Report</w:t>
            </w:r>
          </w:p>
        </w:tc>
        <w:tc>
          <w:tcPr>
            <w:tcW w:w="2430" w:type="dxa"/>
            <w:shd w:val="clear" w:color="auto" w:fill="F2F2F2" w:themeFill="background1" w:themeFillShade="F2"/>
            <w:vAlign w:val="center"/>
          </w:tcPr>
          <w:p w14:paraId="4BE65F02" w14:textId="77777777" w:rsidR="005B2BFA" w:rsidRPr="00C14D45" w:rsidRDefault="005B2BFA" w:rsidP="00352B33">
            <w:pPr>
              <w:pStyle w:val="ListParagraph"/>
              <w:numPr>
                <w:ilvl w:val="0"/>
                <w:numId w:val="93"/>
              </w:numPr>
              <w:ind w:left="216" w:hanging="180"/>
              <w:rPr>
                <w:rFonts w:cstheme="minorHAnsi"/>
                <w:sz w:val="20"/>
                <w:szCs w:val="20"/>
              </w:rPr>
            </w:pPr>
            <w:r w:rsidRPr="00C14D45">
              <w:rPr>
                <w:rFonts w:cstheme="minorHAnsi"/>
                <w:sz w:val="20"/>
                <w:szCs w:val="20"/>
              </w:rPr>
              <w:t>External Reviewers’ Report</w:t>
            </w:r>
          </w:p>
        </w:tc>
      </w:tr>
      <w:tr w:rsidR="005B2BFA" w:rsidRPr="00C14D45" w14:paraId="7EFCC8D1" w14:textId="77777777" w:rsidTr="001B768A">
        <w:trPr>
          <w:trHeight w:val="547"/>
          <w:tblHeader/>
        </w:trPr>
        <w:tc>
          <w:tcPr>
            <w:tcW w:w="900" w:type="dxa"/>
            <w:vAlign w:val="center"/>
          </w:tcPr>
          <w:p w14:paraId="71349E77" w14:textId="77777777" w:rsidR="005B2BFA" w:rsidRPr="00C14D45" w:rsidRDefault="005B2BFA" w:rsidP="00C14D45">
            <w:pPr>
              <w:jc w:val="center"/>
              <w:rPr>
                <w:rFonts w:cstheme="minorHAnsi"/>
              </w:rPr>
            </w:pPr>
            <w:r w:rsidRPr="00C14D45">
              <w:rPr>
                <w:rFonts w:cstheme="minorHAnsi"/>
              </w:rPr>
              <w:t>Step 9</w:t>
            </w:r>
          </w:p>
        </w:tc>
        <w:tc>
          <w:tcPr>
            <w:tcW w:w="6660" w:type="dxa"/>
            <w:vAlign w:val="center"/>
          </w:tcPr>
          <w:p w14:paraId="0AB020C3" w14:textId="77777777" w:rsidR="005B2BFA" w:rsidRPr="00C14D45" w:rsidRDefault="005B2BFA" w:rsidP="00C14D45">
            <w:pPr>
              <w:rPr>
                <w:rFonts w:cstheme="minorHAnsi"/>
              </w:rPr>
            </w:pPr>
            <w:r w:rsidRPr="00C14D45">
              <w:rPr>
                <w:rFonts w:cstheme="minorHAnsi"/>
              </w:rPr>
              <w:t>Working Group’s Response to External Reviewers’ Report</w:t>
            </w:r>
          </w:p>
        </w:tc>
        <w:tc>
          <w:tcPr>
            <w:tcW w:w="2430" w:type="dxa"/>
            <w:shd w:val="clear" w:color="auto" w:fill="F2F2F2" w:themeFill="background1" w:themeFillShade="F2"/>
            <w:vAlign w:val="center"/>
          </w:tcPr>
          <w:p w14:paraId="21E5911D" w14:textId="77777777" w:rsidR="005B2BFA" w:rsidRPr="00C14D45" w:rsidRDefault="005B2BFA" w:rsidP="00352B33">
            <w:pPr>
              <w:pStyle w:val="ListParagraph"/>
              <w:numPr>
                <w:ilvl w:val="0"/>
                <w:numId w:val="93"/>
              </w:numPr>
              <w:ind w:left="216" w:hanging="180"/>
              <w:rPr>
                <w:rFonts w:cstheme="minorHAnsi"/>
                <w:sz w:val="20"/>
                <w:szCs w:val="20"/>
              </w:rPr>
            </w:pPr>
            <w:r w:rsidRPr="00C14D45">
              <w:rPr>
                <w:rFonts w:cstheme="minorHAnsi"/>
                <w:sz w:val="20"/>
                <w:szCs w:val="20"/>
              </w:rPr>
              <w:t>Working Group’s Response</w:t>
            </w:r>
          </w:p>
        </w:tc>
      </w:tr>
      <w:tr w:rsidR="005B2BFA" w:rsidRPr="00C14D45" w14:paraId="49CF7BE5" w14:textId="77777777" w:rsidTr="001B768A">
        <w:trPr>
          <w:trHeight w:val="547"/>
          <w:tblHeader/>
        </w:trPr>
        <w:tc>
          <w:tcPr>
            <w:tcW w:w="900" w:type="dxa"/>
            <w:vAlign w:val="center"/>
          </w:tcPr>
          <w:p w14:paraId="42B0FE79" w14:textId="77777777" w:rsidR="005B2BFA" w:rsidRPr="00C14D45" w:rsidRDefault="005B2BFA" w:rsidP="00C14D45">
            <w:pPr>
              <w:jc w:val="center"/>
              <w:rPr>
                <w:rFonts w:cstheme="minorHAnsi"/>
              </w:rPr>
            </w:pPr>
            <w:r w:rsidRPr="00C14D45">
              <w:rPr>
                <w:rFonts w:cstheme="minorHAnsi"/>
              </w:rPr>
              <w:t>Step 10</w:t>
            </w:r>
          </w:p>
        </w:tc>
        <w:tc>
          <w:tcPr>
            <w:tcW w:w="6660" w:type="dxa"/>
            <w:vAlign w:val="center"/>
          </w:tcPr>
          <w:p w14:paraId="1B1F4E3D" w14:textId="51AF2F8D" w:rsidR="005B2BFA" w:rsidRPr="00C14D45" w:rsidRDefault="005B2BFA" w:rsidP="000B6CBE">
            <w:pPr>
              <w:rPr>
                <w:rFonts w:cstheme="minorHAnsi"/>
              </w:rPr>
            </w:pPr>
            <w:r w:rsidRPr="00C14D45">
              <w:rPr>
                <w:rFonts w:cstheme="minorHAnsi"/>
              </w:rPr>
              <w:t xml:space="preserve">Dean’s </w:t>
            </w:r>
            <w:r w:rsidR="000B6CBE">
              <w:rPr>
                <w:rFonts w:cstheme="minorHAnsi"/>
              </w:rPr>
              <w:t>Response to External Reviewers’ Report</w:t>
            </w:r>
          </w:p>
        </w:tc>
        <w:tc>
          <w:tcPr>
            <w:tcW w:w="2430" w:type="dxa"/>
            <w:shd w:val="clear" w:color="auto" w:fill="F2F2F2" w:themeFill="background1" w:themeFillShade="F2"/>
            <w:vAlign w:val="center"/>
          </w:tcPr>
          <w:p w14:paraId="1B092B51" w14:textId="48C01807" w:rsidR="005B2BFA" w:rsidRPr="00C14D45" w:rsidRDefault="005B2BFA" w:rsidP="000B6CBE">
            <w:pPr>
              <w:pStyle w:val="ListParagraph"/>
              <w:numPr>
                <w:ilvl w:val="0"/>
                <w:numId w:val="93"/>
              </w:numPr>
              <w:ind w:left="216" w:hanging="180"/>
              <w:rPr>
                <w:rFonts w:cstheme="minorHAnsi"/>
                <w:sz w:val="20"/>
                <w:szCs w:val="20"/>
              </w:rPr>
            </w:pPr>
            <w:r w:rsidRPr="00C14D45">
              <w:rPr>
                <w:rFonts w:cstheme="minorHAnsi"/>
                <w:sz w:val="20"/>
                <w:szCs w:val="20"/>
              </w:rPr>
              <w:t xml:space="preserve">Dean’s </w:t>
            </w:r>
            <w:r w:rsidR="000B6CBE">
              <w:rPr>
                <w:rFonts w:cstheme="minorHAnsi"/>
                <w:sz w:val="20"/>
                <w:szCs w:val="20"/>
              </w:rPr>
              <w:t>Response</w:t>
            </w:r>
          </w:p>
        </w:tc>
      </w:tr>
      <w:tr w:rsidR="005B2BFA" w:rsidRPr="00C14D45" w14:paraId="45C6CECF" w14:textId="77777777" w:rsidTr="001B768A">
        <w:trPr>
          <w:trHeight w:val="908"/>
          <w:tblHeader/>
        </w:trPr>
        <w:tc>
          <w:tcPr>
            <w:tcW w:w="900" w:type="dxa"/>
            <w:vAlign w:val="center"/>
          </w:tcPr>
          <w:p w14:paraId="37D0E63F" w14:textId="77777777" w:rsidR="005B2BFA" w:rsidRPr="00C14D45" w:rsidRDefault="005B2BFA" w:rsidP="00C14D45">
            <w:pPr>
              <w:jc w:val="center"/>
              <w:rPr>
                <w:rFonts w:cstheme="minorHAnsi"/>
              </w:rPr>
            </w:pPr>
            <w:r w:rsidRPr="00C14D45">
              <w:rPr>
                <w:rFonts w:cstheme="minorHAnsi"/>
              </w:rPr>
              <w:t>Step 11</w:t>
            </w:r>
          </w:p>
        </w:tc>
        <w:tc>
          <w:tcPr>
            <w:tcW w:w="6660" w:type="dxa"/>
            <w:vAlign w:val="center"/>
          </w:tcPr>
          <w:p w14:paraId="641DC17F" w14:textId="7F20247E" w:rsidR="005B2BFA" w:rsidRPr="00C14D45" w:rsidRDefault="005B2BFA" w:rsidP="002E7E28">
            <w:pPr>
              <w:tabs>
                <w:tab w:val="left" w:pos="284"/>
                <w:tab w:val="left" w:pos="1134"/>
              </w:tabs>
              <w:rPr>
                <w:rFonts w:cstheme="minorHAnsi"/>
              </w:rPr>
            </w:pPr>
            <w:r w:rsidRPr="00C14D45">
              <w:rPr>
                <w:rFonts w:cstheme="minorHAnsi"/>
              </w:rPr>
              <w:t>AP&amp;B Final Review – of Program Proposal, External Reviewers’ Report, Working Group’s Response, Dean’s</w:t>
            </w:r>
            <w:r w:rsidR="002E7E28">
              <w:rPr>
                <w:rFonts w:cstheme="minorHAnsi"/>
              </w:rPr>
              <w:t xml:space="preserve"> Response</w:t>
            </w:r>
            <w:r w:rsidRPr="00C14D45">
              <w:rPr>
                <w:rFonts w:cstheme="minorHAnsi"/>
              </w:rPr>
              <w:t>; AP&amp;B recommends program to Senate</w:t>
            </w:r>
          </w:p>
        </w:tc>
        <w:tc>
          <w:tcPr>
            <w:tcW w:w="2430" w:type="dxa"/>
            <w:shd w:val="clear" w:color="auto" w:fill="F2F2F2" w:themeFill="background1" w:themeFillShade="F2"/>
            <w:vAlign w:val="center"/>
          </w:tcPr>
          <w:p w14:paraId="64951155" w14:textId="77777777" w:rsidR="005B2BFA" w:rsidRPr="00C14D45" w:rsidRDefault="005B2BFA" w:rsidP="00352B33">
            <w:pPr>
              <w:pStyle w:val="ListParagraph"/>
              <w:numPr>
                <w:ilvl w:val="0"/>
                <w:numId w:val="93"/>
              </w:numPr>
              <w:ind w:left="216" w:hanging="180"/>
              <w:rPr>
                <w:rFonts w:cstheme="minorHAnsi"/>
                <w:sz w:val="20"/>
                <w:szCs w:val="20"/>
              </w:rPr>
            </w:pPr>
            <w:r w:rsidRPr="00C14D45">
              <w:rPr>
                <w:rFonts w:cstheme="minorHAnsi"/>
                <w:sz w:val="20"/>
                <w:szCs w:val="20"/>
              </w:rPr>
              <w:t>AP&amp;B Minutes</w:t>
            </w:r>
          </w:p>
        </w:tc>
      </w:tr>
      <w:tr w:rsidR="005B2BFA" w:rsidRPr="00C14D45" w14:paraId="768F5E64" w14:textId="77777777" w:rsidTr="001B768A">
        <w:trPr>
          <w:trHeight w:val="547"/>
          <w:tblHeader/>
        </w:trPr>
        <w:tc>
          <w:tcPr>
            <w:tcW w:w="900" w:type="dxa"/>
            <w:vAlign w:val="center"/>
          </w:tcPr>
          <w:p w14:paraId="76F8A85F" w14:textId="77777777" w:rsidR="005B2BFA" w:rsidRPr="00C14D45" w:rsidRDefault="005B2BFA" w:rsidP="00C14D45">
            <w:pPr>
              <w:jc w:val="center"/>
              <w:rPr>
                <w:rFonts w:cstheme="minorHAnsi"/>
              </w:rPr>
            </w:pPr>
            <w:r w:rsidRPr="00C14D45">
              <w:rPr>
                <w:rFonts w:cstheme="minorHAnsi"/>
              </w:rPr>
              <w:t>Step 12</w:t>
            </w:r>
          </w:p>
        </w:tc>
        <w:tc>
          <w:tcPr>
            <w:tcW w:w="6660" w:type="dxa"/>
            <w:vAlign w:val="center"/>
          </w:tcPr>
          <w:p w14:paraId="3C604829" w14:textId="77777777" w:rsidR="005B2BFA" w:rsidRPr="00C14D45" w:rsidRDefault="005B2BFA" w:rsidP="00C14D45">
            <w:pPr>
              <w:tabs>
                <w:tab w:val="left" w:pos="0"/>
                <w:tab w:val="left" w:pos="1134"/>
              </w:tabs>
              <w:ind w:left="993" w:hanging="993"/>
              <w:rPr>
                <w:rFonts w:cstheme="minorHAnsi"/>
              </w:rPr>
            </w:pPr>
            <w:r w:rsidRPr="00C14D45">
              <w:rPr>
                <w:rFonts w:cstheme="minorHAnsi"/>
              </w:rPr>
              <w:t>Senate for Approval and Faculty Board for Information</w:t>
            </w:r>
          </w:p>
        </w:tc>
        <w:tc>
          <w:tcPr>
            <w:tcW w:w="2430" w:type="dxa"/>
            <w:shd w:val="clear" w:color="auto" w:fill="F2F2F2" w:themeFill="background1" w:themeFillShade="F2"/>
            <w:vAlign w:val="center"/>
          </w:tcPr>
          <w:p w14:paraId="54BD2C47" w14:textId="77777777" w:rsidR="005B2BFA" w:rsidRPr="00C14D45" w:rsidRDefault="005B2BFA" w:rsidP="00352B33">
            <w:pPr>
              <w:pStyle w:val="ListParagraph"/>
              <w:numPr>
                <w:ilvl w:val="0"/>
                <w:numId w:val="93"/>
              </w:numPr>
              <w:ind w:left="216" w:hanging="180"/>
              <w:rPr>
                <w:rFonts w:cstheme="minorHAnsi"/>
                <w:sz w:val="20"/>
                <w:szCs w:val="20"/>
              </w:rPr>
            </w:pPr>
            <w:r w:rsidRPr="00C14D45">
              <w:rPr>
                <w:rFonts w:cstheme="minorHAnsi"/>
                <w:sz w:val="20"/>
                <w:szCs w:val="20"/>
              </w:rPr>
              <w:t>Senate Minutes</w:t>
            </w:r>
          </w:p>
          <w:p w14:paraId="78588265" w14:textId="77777777" w:rsidR="005B2BFA" w:rsidRPr="00C14D45" w:rsidRDefault="005B2BFA" w:rsidP="00352B33">
            <w:pPr>
              <w:pStyle w:val="ListParagraph"/>
              <w:numPr>
                <w:ilvl w:val="0"/>
                <w:numId w:val="93"/>
              </w:numPr>
              <w:ind w:left="216" w:hanging="180"/>
              <w:rPr>
                <w:rFonts w:cstheme="minorHAnsi"/>
                <w:sz w:val="20"/>
                <w:szCs w:val="20"/>
              </w:rPr>
            </w:pPr>
            <w:r w:rsidRPr="00C14D45">
              <w:rPr>
                <w:rFonts w:cstheme="minorHAnsi"/>
                <w:sz w:val="20"/>
                <w:szCs w:val="20"/>
              </w:rPr>
              <w:t>Faculty Board Minutes</w:t>
            </w:r>
          </w:p>
        </w:tc>
      </w:tr>
      <w:tr w:rsidR="005B2BFA" w:rsidRPr="00C14D45" w14:paraId="1705B600" w14:textId="77777777" w:rsidTr="001B768A">
        <w:trPr>
          <w:trHeight w:val="547"/>
          <w:tblHeader/>
        </w:trPr>
        <w:tc>
          <w:tcPr>
            <w:tcW w:w="900" w:type="dxa"/>
            <w:vAlign w:val="center"/>
          </w:tcPr>
          <w:p w14:paraId="75250C59" w14:textId="77777777" w:rsidR="005B2BFA" w:rsidRPr="00C14D45" w:rsidRDefault="005B2BFA" w:rsidP="00C14D45">
            <w:pPr>
              <w:jc w:val="center"/>
              <w:rPr>
                <w:rFonts w:cstheme="minorHAnsi"/>
              </w:rPr>
            </w:pPr>
            <w:r w:rsidRPr="00C14D45">
              <w:rPr>
                <w:rFonts w:cstheme="minorHAnsi"/>
              </w:rPr>
              <w:t>Step 13</w:t>
            </w:r>
          </w:p>
        </w:tc>
        <w:tc>
          <w:tcPr>
            <w:tcW w:w="6660" w:type="dxa"/>
            <w:vAlign w:val="center"/>
          </w:tcPr>
          <w:p w14:paraId="2957B36F" w14:textId="77777777" w:rsidR="005B2BFA" w:rsidRPr="00C14D45" w:rsidRDefault="005B2BFA" w:rsidP="00C14D45">
            <w:pPr>
              <w:rPr>
                <w:rFonts w:cstheme="minorHAnsi"/>
              </w:rPr>
            </w:pPr>
            <w:r w:rsidRPr="00C14D45">
              <w:rPr>
                <w:rFonts w:cstheme="minorHAnsi"/>
              </w:rPr>
              <w:t>Submission and Approval by Quality Council</w:t>
            </w:r>
          </w:p>
        </w:tc>
        <w:tc>
          <w:tcPr>
            <w:tcW w:w="2430" w:type="dxa"/>
            <w:shd w:val="clear" w:color="auto" w:fill="F2F2F2" w:themeFill="background1" w:themeFillShade="F2"/>
            <w:vAlign w:val="center"/>
          </w:tcPr>
          <w:p w14:paraId="248B81F7" w14:textId="77777777" w:rsidR="005B2BFA" w:rsidRPr="00C14D45" w:rsidRDefault="005B2BFA" w:rsidP="00352B33">
            <w:pPr>
              <w:pStyle w:val="ListParagraph"/>
              <w:numPr>
                <w:ilvl w:val="0"/>
                <w:numId w:val="93"/>
              </w:numPr>
              <w:ind w:left="216" w:hanging="180"/>
              <w:rPr>
                <w:rFonts w:cstheme="minorHAnsi"/>
                <w:sz w:val="20"/>
                <w:szCs w:val="20"/>
              </w:rPr>
            </w:pPr>
            <w:r w:rsidRPr="00C14D45">
              <w:rPr>
                <w:rFonts w:cstheme="minorHAnsi"/>
                <w:sz w:val="20"/>
                <w:szCs w:val="20"/>
              </w:rPr>
              <w:t>Quality Council Approval Letter</w:t>
            </w:r>
          </w:p>
        </w:tc>
      </w:tr>
      <w:tr w:rsidR="005B2BFA" w:rsidRPr="00C14D45" w14:paraId="122A08B8" w14:textId="77777777" w:rsidTr="001B768A">
        <w:trPr>
          <w:trHeight w:val="547"/>
          <w:tblHeader/>
        </w:trPr>
        <w:tc>
          <w:tcPr>
            <w:tcW w:w="900" w:type="dxa"/>
            <w:vAlign w:val="center"/>
          </w:tcPr>
          <w:p w14:paraId="5123EC99" w14:textId="77777777" w:rsidR="005B2BFA" w:rsidRPr="00C14D45" w:rsidRDefault="005B2BFA" w:rsidP="00C14D45">
            <w:pPr>
              <w:jc w:val="center"/>
              <w:rPr>
                <w:rFonts w:cstheme="minorHAnsi"/>
              </w:rPr>
            </w:pPr>
            <w:r w:rsidRPr="00C14D45">
              <w:rPr>
                <w:rFonts w:cstheme="minorHAnsi"/>
              </w:rPr>
              <w:t>Step 14</w:t>
            </w:r>
          </w:p>
        </w:tc>
        <w:tc>
          <w:tcPr>
            <w:tcW w:w="6660" w:type="dxa"/>
            <w:vAlign w:val="center"/>
          </w:tcPr>
          <w:p w14:paraId="6A38982D" w14:textId="77777777" w:rsidR="005B2BFA" w:rsidRPr="00C14D45" w:rsidRDefault="005B2BFA" w:rsidP="00C14D45">
            <w:pPr>
              <w:tabs>
                <w:tab w:val="left" w:pos="0"/>
                <w:tab w:val="left" w:pos="1134"/>
              </w:tabs>
              <w:ind w:left="993" w:hanging="993"/>
              <w:rPr>
                <w:rFonts w:cstheme="minorHAnsi"/>
              </w:rPr>
            </w:pPr>
            <w:r w:rsidRPr="00C14D45">
              <w:rPr>
                <w:rFonts w:cstheme="minorHAnsi"/>
              </w:rPr>
              <w:t>Follow-Up and Reporting</w:t>
            </w:r>
          </w:p>
          <w:p w14:paraId="1832D416" w14:textId="77777777" w:rsidR="005B2BFA" w:rsidRPr="00C14D45" w:rsidRDefault="005B2BFA" w:rsidP="005B2BFA">
            <w:pPr>
              <w:pStyle w:val="ListParagraph"/>
              <w:numPr>
                <w:ilvl w:val="0"/>
                <w:numId w:val="65"/>
              </w:numPr>
              <w:tabs>
                <w:tab w:val="left" w:pos="0"/>
              </w:tabs>
              <w:ind w:left="246" w:hanging="270"/>
              <w:rPr>
                <w:rFonts w:cstheme="minorHAnsi"/>
              </w:rPr>
            </w:pPr>
            <w:r w:rsidRPr="00C14D45">
              <w:rPr>
                <w:rFonts w:cstheme="minorHAnsi"/>
              </w:rPr>
              <w:t>Post Program Description to Website</w:t>
            </w:r>
          </w:p>
          <w:p w14:paraId="70FF0C62" w14:textId="77777777" w:rsidR="005B2BFA" w:rsidRPr="00C14D45" w:rsidRDefault="005B2BFA" w:rsidP="005B2BFA">
            <w:pPr>
              <w:pStyle w:val="ListParagraph"/>
              <w:numPr>
                <w:ilvl w:val="0"/>
                <w:numId w:val="65"/>
              </w:numPr>
              <w:tabs>
                <w:tab w:val="left" w:pos="0"/>
              </w:tabs>
              <w:ind w:left="246" w:hanging="270"/>
              <w:rPr>
                <w:rFonts w:cstheme="minorHAnsi"/>
              </w:rPr>
            </w:pPr>
            <w:r w:rsidRPr="00C14D45">
              <w:rPr>
                <w:rFonts w:cstheme="minorHAnsi"/>
              </w:rPr>
              <w:t>Verbal Update to Senate</w:t>
            </w:r>
          </w:p>
          <w:p w14:paraId="038AF4E1" w14:textId="77777777" w:rsidR="005B2BFA" w:rsidRPr="00C14D45" w:rsidRDefault="005B2BFA" w:rsidP="005B2BFA">
            <w:pPr>
              <w:pStyle w:val="ListParagraph"/>
              <w:numPr>
                <w:ilvl w:val="0"/>
                <w:numId w:val="65"/>
              </w:numPr>
              <w:tabs>
                <w:tab w:val="left" w:pos="0"/>
              </w:tabs>
              <w:ind w:left="246" w:hanging="270"/>
              <w:rPr>
                <w:rFonts w:cstheme="minorHAnsi"/>
              </w:rPr>
            </w:pPr>
            <w:r w:rsidRPr="00C14D45">
              <w:rPr>
                <w:rFonts w:cstheme="minorHAnsi"/>
              </w:rPr>
              <w:t>Report to Board of Governors (BoG)</w:t>
            </w:r>
          </w:p>
          <w:p w14:paraId="04E11729" w14:textId="77777777" w:rsidR="005B2BFA" w:rsidRPr="00C14D45" w:rsidRDefault="005B2BFA" w:rsidP="005B2BFA">
            <w:pPr>
              <w:pStyle w:val="ListParagraph"/>
              <w:numPr>
                <w:ilvl w:val="0"/>
                <w:numId w:val="65"/>
              </w:numPr>
              <w:tabs>
                <w:tab w:val="left" w:pos="0"/>
              </w:tabs>
              <w:ind w:left="246" w:hanging="270"/>
              <w:rPr>
                <w:rFonts w:cstheme="minorHAnsi"/>
              </w:rPr>
            </w:pPr>
            <w:r w:rsidRPr="00C14D45">
              <w:rPr>
                <w:rFonts w:cstheme="minorHAnsi"/>
              </w:rPr>
              <w:t>Add to Schedule of Reviews</w:t>
            </w:r>
          </w:p>
        </w:tc>
        <w:tc>
          <w:tcPr>
            <w:tcW w:w="2430" w:type="dxa"/>
            <w:shd w:val="clear" w:color="auto" w:fill="F2F2F2" w:themeFill="background1" w:themeFillShade="F2"/>
            <w:vAlign w:val="center"/>
          </w:tcPr>
          <w:p w14:paraId="4A4234F2" w14:textId="77777777" w:rsidR="005B2BFA" w:rsidRPr="00C14D45" w:rsidRDefault="005B2BFA" w:rsidP="00352B33">
            <w:pPr>
              <w:pStyle w:val="ListParagraph"/>
              <w:numPr>
                <w:ilvl w:val="0"/>
                <w:numId w:val="93"/>
              </w:numPr>
              <w:ind w:left="216" w:hanging="180"/>
              <w:rPr>
                <w:rFonts w:cstheme="minorHAnsi"/>
                <w:sz w:val="20"/>
                <w:szCs w:val="20"/>
              </w:rPr>
            </w:pPr>
            <w:r w:rsidRPr="00C14D45">
              <w:rPr>
                <w:rFonts w:cstheme="minorHAnsi"/>
                <w:sz w:val="20"/>
                <w:szCs w:val="20"/>
              </w:rPr>
              <w:t>Link to program description</w:t>
            </w:r>
          </w:p>
          <w:p w14:paraId="68F5F277" w14:textId="77777777" w:rsidR="005B2BFA" w:rsidRPr="00C14D45" w:rsidRDefault="005B2BFA" w:rsidP="00352B33">
            <w:pPr>
              <w:pStyle w:val="ListParagraph"/>
              <w:numPr>
                <w:ilvl w:val="0"/>
                <w:numId w:val="93"/>
              </w:numPr>
              <w:ind w:left="216" w:hanging="180"/>
              <w:rPr>
                <w:rFonts w:cstheme="minorHAnsi"/>
                <w:sz w:val="20"/>
                <w:szCs w:val="20"/>
              </w:rPr>
            </w:pPr>
            <w:r w:rsidRPr="00C14D45">
              <w:rPr>
                <w:rFonts w:cstheme="minorHAnsi"/>
                <w:sz w:val="20"/>
                <w:szCs w:val="20"/>
              </w:rPr>
              <w:t>BoG Annual Report</w:t>
            </w:r>
          </w:p>
          <w:p w14:paraId="3E63B52B" w14:textId="21217DD7" w:rsidR="005B2BFA" w:rsidRPr="00C14D45" w:rsidRDefault="00077C71" w:rsidP="00352B33">
            <w:pPr>
              <w:pStyle w:val="ListParagraph"/>
              <w:numPr>
                <w:ilvl w:val="0"/>
                <w:numId w:val="93"/>
              </w:numPr>
              <w:ind w:left="216" w:hanging="180"/>
              <w:rPr>
                <w:rFonts w:cstheme="minorHAnsi"/>
                <w:sz w:val="20"/>
                <w:szCs w:val="20"/>
              </w:rPr>
            </w:pPr>
            <w:r w:rsidRPr="00C14D45">
              <w:rPr>
                <w:rFonts w:cstheme="minorHAnsi"/>
                <w:sz w:val="20"/>
                <w:szCs w:val="20"/>
              </w:rPr>
              <w:t>Year of</w:t>
            </w:r>
            <w:r w:rsidR="005B2BFA" w:rsidRPr="00C14D45">
              <w:rPr>
                <w:rFonts w:cstheme="minorHAnsi"/>
                <w:sz w:val="20"/>
                <w:szCs w:val="20"/>
              </w:rPr>
              <w:t xml:space="preserve"> First Cyclical Review</w:t>
            </w:r>
          </w:p>
        </w:tc>
      </w:tr>
      <w:tr w:rsidR="005B2BFA" w:rsidRPr="00C14D45" w14:paraId="47F17ED1" w14:textId="77777777" w:rsidTr="001B768A">
        <w:trPr>
          <w:trHeight w:val="547"/>
          <w:tblHeader/>
        </w:trPr>
        <w:tc>
          <w:tcPr>
            <w:tcW w:w="900" w:type="dxa"/>
            <w:vAlign w:val="center"/>
          </w:tcPr>
          <w:p w14:paraId="719D2301" w14:textId="77777777" w:rsidR="005B2BFA" w:rsidRPr="00C14D45" w:rsidRDefault="005B2BFA" w:rsidP="00C14D45">
            <w:pPr>
              <w:jc w:val="center"/>
              <w:rPr>
                <w:rFonts w:cstheme="minorHAnsi"/>
              </w:rPr>
            </w:pPr>
            <w:r w:rsidRPr="00C14D45">
              <w:rPr>
                <w:rFonts w:cstheme="minorHAnsi"/>
              </w:rPr>
              <w:t>Step 15</w:t>
            </w:r>
          </w:p>
        </w:tc>
        <w:tc>
          <w:tcPr>
            <w:tcW w:w="6660" w:type="dxa"/>
            <w:vAlign w:val="center"/>
          </w:tcPr>
          <w:p w14:paraId="3454C4FD" w14:textId="77777777" w:rsidR="005B2BFA" w:rsidRPr="00C14D45" w:rsidRDefault="005B2BFA" w:rsidP="00C14D45">
            <w:pPr>
              <w:tabs>
                <w:tab w:val="left" w:pos="0"/>
                <w:tab w:val="left" w:pos="993"/>
              </w:tabs>
              <w:ind w:left="567" w:hanging="567"/>
              <w:rPr>
                <w:rFonts w:cstheme="minorHAnsi"/>
              </w:rPr>
            </w:pPr>
            <w:r w:rsidRPr="00C14D45">
              <w:rPr>
                <w:rFonts w:cstheme="minorHAnsi"/>
              </w:rPr>
              <w:t xml:space="preserve">Implementation Window and Monitoring Report to AP&amp;B </w:t>
            </w:r>
          </w:p>
        </w:tc>
        <w:tc>
          <w:tcPr>
            <w:tcW w:w="2430" w:type="dxa"/>
            <w:shd w:val="clear" w:color="auto" w:fill="F2F2F2" w:themeFill="background1" w:themeFillShade="F2"/>
            <w:vAlign w:val="center"/>
          </w:tcPr>
          <w:p w14:paraId="3315FFD8" w14:textId="77777777" w:rsidR="005B2BFA" w:rsidRPr="00C14D45" w:rsidRDefault="005B2BFA" w:rsidP="005B2BFA">
            <w:pPr>
              <w:pStyle w:val="ListParagraph"/>
              <w:numPr>
                <w:ilvl w:val="0"/>
                <w:numId w:val="93"/>
              </w:numPr>
              <w:ind w:left="259" w:hanging="180"/>
              <w:rPr>
                <w:rFonts w:cstheme="minorHAnsi"/>
              </w:rPr>
            </w:pPr>
            <w:r w:rsidRPr="00C14D45">
              <w:rPr>
                <w:rFonts w:cstheme="minorHAnsi"/>
              </w:rPr>
              <w:t>AP&amp;B Minutes</w:t>
            </w:r>
          </w:p>
          <w:p w14:paraId="6E04C474" w14:textId="77777777" w:rsidR="005B2BFA" w:rsidRPr="00C14D45" w:rsidRDefault="005B2BFA" w:rsidP="005B2BFA">
            <w:pPr>
              <w:pStyle w:val="ListParagraph"/>
              <w:numPr>
                <w:ilvl w:val="0"/>
                <w:numId w:val="93"/>
              </w:numPr>
              <w:ind w:left="259" w:hanging="180"/>
              <w:rPr>
                <w:rFonts w:cstheme="minorHAnsi"/>
              </w:rPr>
            </w:pPr>
            <w:r w:rsidRPr="00C14D45">
              <w:rPr>
                <w:rFonts w:cstheme="minorHAnsi"/>
              </w:rPr>
              <w:t xml:space="preserve">Monitoring Report </w:t>
            </w:r>
          </w:p>
        </w:tc>
      </w:tr>
    </w:tbl>
    <w:p w14:paraId="71144451" w14:textId="46205A87" w:rsidR="00617AD6" w:rsidRDefault="00617AD6" w:rsidP="00C54697">
      <w:pPr>
        <w:pStyle w:val="PlainText"/>
        <w:rPr>
          <w:rFonts w:ascii="Arial Black" w:hAnsi="Arial Black" w:cstheme="minorHAnsi"/>
          <w:bCs/>
          <w:sz w:val="22"/>
          <w:szCs w:val="22"/>
        </w:rPr>
      </w:pPr>
    </w:p>
    <w:p w14:paraId="0DC3BFCF" w14:textId="122F8436" w:rsidR="00C450E2" w:rsidRPr="002A567D" w:rsidRDefault="00211C14" w:rsidP="00B25778">
      <w:pPr>
        <w:pStyle w:val="Heading2"/>
        <w:numPr>
          <w:ilvl w:val="0"/>
          <w:numId w:val="0"/>
        </w:numPr>
        <w:spacing w:after="0"/>
      </w:pPr>
      <w:r w:rsidRPr="002A567D">
        <w:lastRenderedPageBreak/>
        <w:t>2.</w:t>
      </w:r>
      <w:r w:rsidR="005D1D90" w:rsidRPr="002A567D">
        <w:t>5</w:t>
      </w:r>
      <w:r w:rsidRPr="002A567D">
        <w:t xml:space="preserve"> </w:t>
      </w:r>
      <w:r w:rsidR="00C450E2" w:rsidRPr="002A567D">
        <w:t>P</w:t>
      </w:r>
      <w:r w:rsidR="00371AAD">
        <w:t>rocess</w:t>
      </w:r>
    </w:p>
    <w:p w14:paraId="1AB9ABBD" w14:textId="253E2FFA" w:rsidR="00593202" w:rsidRDefault="00593202" w:rsidP="00C54697">
      <w:pPr>
        <w:pStyle w:val="PlainText"/>
        <w:rPr>
          <w:rFonts w:asciiTheme="minorHAnsi" w:hAnsiTheme="minorHAnsi" w:cstheme="minorHAnsi"/>
          <w:b/>
          <w:color w:val="4472C4" w:themeColor="accent5"/>
          <w:sz w:val="24"/>
          <w:szCs w:val="24"/>
        </w:rPr>
      </w:pPr>
    </w:p>
    <w:p w14:paraId="3BA7C62E" w14:textId="77777777" w:rsidR="00617AD6" w:rsidRPr="00B25778" w:rsidRDefault="00617AD6" w:rsidP="00617AD6">
      <w:pPr>
        <w:pStyle w:val="PlainText"/>
        <w:rPr>
          <w:rFonts w:ascii="Arial" w:hAnsi="Arial" w:cs="Arial"/>
          <w:b/>
          <w:sz w:val="24"/>
          <w:szCs w:val="24"/>
        </w:rPr>
      </w:pPr>
      <w:r w:rsidRPr="00B25778">
        <w:rPr>
          <w:rFonts w:ascii="Arial" w:hAnsi="Arial" w:cs="Arial"/>
          <w:b/>
          <w:sz w:val="24"/>
          <w:szCs w:val="24"/>
        </w:rPr>
        <w:t xml:space="preserve">Graduate Diploma Note: </w:t>
      </w:r>
    </w:p>
    <w:p w14:paraId="2E6AA07D" w14:textId="310E5D29" w:rsidR="00617AD6" w:rsidRDefault="00617AD6" w:rsidP="00617AD6">
      <w:pPr>
        <w:pStyle w:val="PlainText"/>
        <w:rPr>
          <w:rFonts w:asciiTheme="minorHAnsi" w:hAnsiTheme="minorHAnsi" w:cstheme="minorHAnsi"/>
          <w:sz w:val="24"/>
          <w:szCs w:val="24"/>
        </w:rPr>
      </w:pPr>
      <w:r w:rsidRPr="00C54697">
        <w:rPr>
          <w:rFonts w:asciiTheme="minorHAnsi" w:hAnsiTheme="minorHAnsi" w:cstheme="minorHAnsi"/>
          <w:sz w:val="24"/>
          <w:szCs w:val="24"/>
        </w:rPr>
        <w:t xml:space="preserve">The approval process for proposing a new graduate </w:t>
      </w:r>
      <w:r>
        <w:rPr>
          <w:rFonts w:asciiTheme="minorHAnsi" w:hAnsiTheme="minorHAnsi" w:cstheme="minorHAnsi"/>
          <w:sz w:val="24"/>
          <w:szCs w:val="24"/>
        </w:rPr>
        <w:t xml:space="preserve">diploma </w:t>
      </w:r>
      <w:r w:rsidRPr="00C54697">
        <w:rPr>
          <w:rFonts w:asciiTheme="minorHAnsi" w:hAnsiTheme="minorHAnsi" w:cstheme="minorHAnsi"/>
          <w:sz w:val="24"/>
          <w:szCs w:val="24"/>
        </w:rPr>
        <w:t>will follow a</w:t>
      </w:r>
      <w:r>
        <w:rPr>
          <w:rFonts w:asciiTheme="minorHAnsi" w:hAnsiTheme="minorHAnsi" w:cstheme="minorHAnsi"/>
          <w:sz w:val="24"/>
          <w:szCs w:val="24"/>
        </w:rPr>
        <w:t>n abbreviated process of the new program approval</w:t>
      </w:r>
      <w:r w:rsidR="00370A65">
        <w:rPr>
          <w:rFonts w:asciiTheme="minorHAnsi" w:hAnsiTheme="minorHAnsi" w:cstheme="minorHAnsi"/>
          <w:sz w:val="24"/>
          <w:szCs w:val="24"/>
        </w:rPr>
        <w:t xml:space="preserve"> as</w:t>
      </w:r>
      <w:r w:rsidR="00D51B44">
        <w:rPr>
          <w:rFonts w:asciiTheme="minorHAnsi" w:hAnsiTheme="minorHAnsi" w:cstheme="minorHAnsi"/>
          <w:sz w:val="24"/>
          <w:szCs w:val="24"/>
        </w:rPr>
        <w:t xml:space="preserve"> diplomas</w:t>
      </w:r>
      <w:r w:rsidR="00370A65">
        <w:rPr>
          <w:rFonts w:asciiTheme="minorHAnsi" w:hAnsiTheme="minorHAnsi" w:cstheme="minorHAnsi"/>
          <w:sz w:val="24"/>
          <w:szCs w:val="24"/>
        </w:rPr>
        <w:t xml:space="preserve"> are not subject to external assessment</w:t>
      </w:r>
      <w:r>
        <w:rPr>
          <w:rFonts w:asciiTheme="minorHAnsi" w:hAnsiTheme="minorHAnsi" w:cstheme="minorHAnsi"/>
          <w:sz w:val="24"/>
          <w:szCs w:val="24"/>
        </w:rPr>
        <w:t>. Steps 1 through 6 will be required as will Steps 12 through 15.</w:t>
      </w:r>
    </w:p>
    <w:p w14:paraId="418988C8" w14:textId="2B6E8B68" w:rsidR="00C450E2" w:rsidRPr="00ED02C5" w:rsidRDefault="00ED02C5" w:rsidP="00ED02C5">
      <w:pPr>
        <w:pStyle w:val="Heading3"/>
      </w:pPr>
      <w:bookmarkStart w:id="24" w:name="Step1_NewProg"/>
      <w:r w:rsidRPr="00ED02C5">
        <w:t>Step 1 –</w:t>
      </w:r>
      <w:r>
        <w:t xml:space="preserve"> Initial In-Principle Approval a</w:t>
      </w:r>
      <w:r w:rsidRPr="00ED02C5">
        <w:t>nd Working Group Formed</w:t>
      </w:r>
    </w:p>
    <w:bookmarkEnd w:id="24"/>
    <w:p w14:paraId="6F8032A5" w14:textId="0438CC76" w:rsidR="00593202" w:rsidRDefault="00593202" w:rsidP="00C54697">
      <w:pPr>
        <w:pStyle w:val="PlainText"/>
        <w:rPr>
          <w:rFonts w:asciiTheme="minorHAnsi" w:hAnsiTheme="minorHAnsi" w:cstheme="minorHAnsi"/>
          <w:sz w:val="24"/>
          <w:szCs w:val="24"/>
        </w:rPr>
      </w:pPr>
      <w:r w:rsidRPr="00C54697">
        <w:rPr>
          <w:rFonts w:asciiTheme="minorHAnsi" w:hAnsiTheme="minorHAnsi" w:cstheme="minorHAnsi"/>
          <w:sz w:val="24"/>
          <w:szCs w:val="24"/>
        </w:rPr>
        <w:t xml:space="preserve">The </w:t>
      </w:r>
      <w:r w:rsidRPr="00BD052B">
        <w:rPr>
          <w:rFonts w:asciiTheme="minorHAnsi" w:hAnsiTheme="minorHAnsi" w:cstheme="minorHAnsi"/>
          <w:b/>
          <w:sz w:val="24"/>
          <w:szCs w:val="24"/>
        </w:rPr>
        <w:t>initial idea</w:t>
      </w:r>
      <w:r w:rsidRPr="00C54697">
        <w:rPr>
          <w:rFonts w:asciiTheme="minorHAnsi" w:hAnsiTheme="minorHAnsi" w:cstheme="minorHAnsi"/>
          <w:sz w:val="24"/>
          <w:szCs w:val="24"/>
        </w:rPr>
        <w:t xml:space="preserve"> for a new degree program may come from a number of different sources, including groups of faculty members or students, one or more academic units, administration, collaborations with other institutions</w:t>
      </w:r>
      <w:r w:rsidR="00BC3AE9">
        <w:rPr>
          <w:rFonts w:asciiTheme="minorHAnsi" w:hAnsiTheme="minorHAnsi" w:cstheme="minorHAnsi"/>
          <w:sz w:val="24"/>
          <w:szCs w:val="24"/>
        </w:rPr>
        <w:t>,</w:t>
      </w:r>
      <w:r w:rsidRPr="00C54697">
        <w:rPr>
          <w:rFonts w:asciiTheme="minorHAnsi" w:hAnsiTheme="minorHAnsi" w:cstheme="minorHAnsi"/>
          <w:sz w:val="24"/>
          <w:szCs w:val="24"/>
        </w:rPr>
        <w:t xml:space="preserve"> or groups external to the University. The initial idea for a new degree program will be discussed with the Dean(s) under whose authority the degree program would be delivered.</w:t>
      </w:r>
    </w:p>
    <w:p w14:paraId="37ED4346" w14:textId="77777777" w:rsidR="00A77C6E" w:rsidRPr="00C54697" w:rsidRDefault="00A77C6E" w:rsidP="00C54697">
      <w:pPr>
        <w:pStyle w:val="PlainText"/>
        <w:rPr>
          <w:rFonts w:asciiTheme="minorHAnsi" w:hAnsiTheme="minorHAnsi" w:cstheme="minorHAnsi"/>
          <w:sz w:val="24"/>
          <w:szCs w:val="24"/>
        </w:rPr>
      </w:pPr>
    </w:p>
    <w:p w14:paraId="2423E39F" w14:textId="3E3485DC" w:rsidR="00593202" w:rsidRPr="00C54697" w:rsidRDefault="00593202" w:rsidP="00C54697">
      <w:pPr>
        <w:pStyle w:val="PlainText"/>
        <w:rPr>
          <w:rFonts w:asciiTheme="minorHAnsi" w:hAnsiTheme="minorHAnsi" w:cstheme="minorHAnsi"/>
          <w:sz w:val="24"/>
          <w:szCs w:val="24"/>
        </w:rPr>
      </w:pPr>
      <w:r w:rsidRPr="00C54697">
        <w:rPr>
          <w:rFonts w:asciiTheme="minorHAnsi" w:hAnsiTheme="minorHAnsi" w:cstheme="minorHAnsi"/>
          <w:sz w:val="24"/>
          <w:szCs w:val="24"/>
        </w:rPr>
        <w:t xml:space="preserve">The Dean, in consultation with the proponents of the new degree program, will </w:t>
      </w:r>
      <w:r w:rsidRPr="00BD052B">
        <w:rPr>
          <w:rFonts w:asciiTheme="minorHAnsi" w:hAnsiTheme="minorHAnsi" w:cstheme="minorHAnsi"/>
          <w:b/>
          <w:sz w:val="24"/>
          <w:szCs w:val="24"/>
        </w:rPr>
        <w:t xml:space="preserve">develop an Initial Proposal </w:t>
      </w:r>
      <w:r w:rsidRPr="00C54697">
        <w:rPr>
          <w:rFonts w:asciiTheme="minorHAnsi" w:hAnsiTheme="minorHAnsi" w:cstheme="minorHAnsi"/>
          <w:sz w:val="24"/>
          <w:szCs w:val="24"/>
        </w:rPr>
        <w:t>for the new degree program (template available upon request).</w:t>
      </w:r>
      <w:r w:rsidRPr="00C54697">
        <w:rPr>
          <w:rFonts w:asciiTheme="minorHAnsi" w:hAnsiTheme="minorHAnsi" w:cstheme="minorHAnsi"/>
          <w:bCs/>
          <w:sz w:val="24"/>
          <w:szCs w:val="24"/>
        </w:rPr>
        <w:t xml:space="preserve"> The Dean(s) will take the </w:t>
      </w:r>
      <w:r w:rsidRPr="00C54697">
        <w:rPr>
          <w:rFonts w:asciiTheme="minorHAnsi" w:hAnsiTheme="minorHAnsi" w:cstheme="minorHAnsi"/>
          <w:sz w:val="24"/>
          <w:szCs w:val="24"/>
        </w:rPr>
        <w:t xml:space="preserve">Initial Proposal </w:t>
      </w:r>
      <w:r w:rsidRPr="00C54697">
        <w:rPr>
          <w:rFonts w:asciiTheme="minorHAnsi" w:hAnsiTheme="minorHAnsi" w:cstheme="minorHAnsi"/>
          <w:bCs/>
          <w:sz w:val="24"/>
          <w:szCs w:val="24"/>
        </w:rPr>
        <w:t xml:space="preserve">to PPG for discussion and in-principle approval. Should PPG grant in-principle approval, the Dean(s) will strike a Working Group tasked with developing a Full Program Proposal. </w:t>
      </w:r>
      <w:r w:rsidRPr="00C54697">
        <w:rPr>
          <w:rFonts w:asciiTheme="minorHAnsi" w:hAnsiTheme="minorHAnsi" w:cstheme="minorHAnsi"/>
          <w:sz w:val="24"/>
          <w:szCs w:val="24"/>
        </w:rPr>
        <w:t>If PPG does not think that the proposal merits further development, it will direct feedback to the proponents through the Dean(s). An amended Initial Proposal may be reconsidered by PPG at a later date.</w:t>
      </w:r>
    </w:p>
    <w:p w14:paraId="0FE01206" w14:textId="77777777" w:rsidR="00593202" w:rsidRPr="00C54697" w:rsidRDefault="00593202" w:rsidP="00C54697">
      <w:pPr>
        <w:pStyle w:val="PlainText"/>
        <w:rPr>
          <w:rFonts w:asciiTheme="minorHAnsi" w:hAnsiTheme="minorHAnsi" w:cstheme="minorHAnsi"/>
          <w:sz w:val="24"/>
          <w:szCs w:val="24"/>
        </w:rPr>
      </w:pPr>
    </w:p>
    <w:p w14:paraId="73269052" w14:textId="77777777" w:rsidR="00593202" w:rsidRPr="00C54697" w:rsidRDefault="00593202" w:rsidP="00C54697">
      <w:pPr>
        <w:pStyle w:val="PlainText"/>
        <w:rPr>
          <w:rFonts w:asciiTheme="minorHAnsi" w:hAnsiTheme="minorHAnsi" w:cstheme="minorHAnsi"/>
          <w:sz w:val="24"/>
          <w:szCs w:val="24"/>
        </w:rPr>
      </w:pPr>
      <w:r w:rsidRPr="00C54697">
        <w:rPr>
          <w:rFonts w:asciiTheme="minorHAnsi" w:hAnsiTheme="minorHAnsi" w:cstheme="minorHAnsi"/>
          <w:sz w:val="24"/>
          <w:szCs w:val="24"/>
        </w:rPr>
        <w:t xml:space="preserve">The Dean(s) will </w:t>
      </w:r>
      <w:r w:rsidRPr="00BD052B">
        <w:rPr>
          <w:rFonts w:asciiTheme="minorHAnsi" w:hAnsiTheme="minorHAnsi" w:cstheme="minorHAnsi"/>
          <w:b/>
          <w:sz w:val="24"/>
          <w:szCs w:val="24"/>
        </w:rPr>
        <w:t>establish a Working Group</w:t>
      </w:r>
      <w:r w:rsidRPr="00C54697">
        <w:rPr>
          <w:rFonts w:asciiTheme="minorHAnsi" w:hAnsiTheme="minorHAnsi" w:cstheme="minorHAnsi"/>
          <w:sz w:val="24"/>
          <w:szCs w:val="24"/>
        </w:rPr>
        <w:t xml:space="preserve"> to fully develop the program. The Working Group will normally be comprised of Chairs/Directors or delegates of all academic units deemed to have a potential interest in the degree program under consideration. The Working Group will be chaired by the Dean or his/her appointee. </w:t>
      </w:r>
    </w:p>
    <w:p w14:paraId="1B0F69DC" w14:textId="2B487DF1" w:rsidR="00593202" w:rsidRPr="002A567D" w:rsidRDefault="00ED02C5" w:rsidP="00ED02C5">
      <w:pPr>
        <w:pStyle w:val="Heading3"/>
      </w:pPr>
      <w:bookmarkStart w:id="25" w:name="Step2_NewProg"/>
      <w:r w:rsidRPr="002A567D">
        <w:t xml:space="preserve">Step 2 – Development </w:t>
      </w:r>
      <w:r w:rsidR="00913457">
        <w:t>o</w:t>
      </w:r>
      <w:r w:rsidRPr="002A567D">
        <w:t xml:space="preserve">f Full Program Proposal </w:t>
      </w:r>
      <w:r w:rsidR="00371AAD">
        <w:t>a</w:t>
      </w:r>
      <w:r w:rsidRPr="002A567D">
        <w:t>nd Appendices</w:t>
      </w:r>
      <w:bookmarkEnd w:id="25"/>
      <w:r w:rsidRPr="002A567D">
        <w:t xml:space="preserve"> </w:t>
      </w:r>
    </w:p>
    <w:p w14:paraId="1F611758" w14:textId="5F779405" w:rsidR="00E842CF" w:rsidRDefault="00593202" w:rsidP="00D84ED5">
      <w:pPr>
        <w:pStyle w:val="PlainText"/>
        <w:rPr>
          <w:rFonts w:asciiTheme="minorHAnsi" w:hAnsiTheme="minorHAnsi" w:cstheme="minorHAnsi"/>
          <w:sz w:val="24"/>
          <w:szCs w:val="24"/>
        </w:rPr>
      </w:pPr>
      <w:r w:rsidRPr="00C54697">
        <w:rPr>
          <w:rFonts w:asciiTheme="minorHAnsi" w:hAnsiTheme="minorHAnsi" w:cstheme="minorHAnsi"/>
          <w:sz w:val="24"/>
          <w:szCs w:val="24"/>
        </w:rPr>
        <w:t xml:space="preserve">The Working Group will prepare a full proposal for a new degree program for approval, using the </w:t>
      </w:r>
      <w:hyperlink r:id="rId17" w:history="1">
        <w:r w:rsidRPr="00B83E1E">
          <w:rPr>
            <w:rStyle w:val="Hyperlink"/>
            <w:rFonts w:asciiTheme="minorHAnsi" w:hAnsiTheme="minorHAnsi" w:cstheme="minorHAnsi"/>
            <w:b/>
            <w:sz w:val="24"/>
            <w:szCs w:val="24"/>
          </w:rPr>
          <w:t>Program Proposal template</w:t>
        </w:r>
      </w:hyperlink>
      <w:r w:rsidRPr="00C54697">
        <w:rPr>
          <w:rFonts w:asciiTheme="minorHAnsi" w:hAnsiTheme="minorHAnsi" w:cstheme="minorHAnsi"/>
          <w:sz w:val="24"/>
          <w:szCs w:val="24"/>
        </w:rPr>
        <w:t xml:space="preserve">. The template incorporates the evaluation criteria as specified in </w:t>
      </w:r>
      <w:hyperlink w:anchor="Appendix_B" w:history="1">
        <w:r w:rsidRPr="00B83E1E">
          <w:rPr>
            <w:rStyle w:val="Hyperlink"/>
            <w:rFonts w:asciiTheme="minorHAnsi" w:hAnsiTheme="minorHAnsi" w:cstheme="minorHAnsi"/>
            <w:b/>
            <w:sz w:val="24"/>
            <w:szCs w:val="24"/>
          </w:rPr>
          <w:t xml:space="preserve">Appendix </w:t>
        </w:r>
        <w:r w:rsidR="00E70E4C" w:rsidRPr="00B83E1E">
          <w:rPr>
            <w:rStyle w:val="Hyperlink"/>
            <w:rFonts w:asciiTheme="minorHAnsi" w:hAnsiTheme="minorHAnsi" w:cstheme="minorHAnsi"/>
            <w:b/>
            <w:sz w:val="24"/>
            <w:szCs w:val="24"/>
          </w:rPr>
          <w:t>B</w:t>
        </w:r>
      </w:hyperlink>
      <w:r w:rsidRPr="00C54697">
        <w:rPr>
          <w:rFonts w:asciiTheme="minorHAnsi" w:hAnsiTheme="minorHAnsi" w:cstheme="minorHAnsi"/>
          <w:sz w:val="24"/>
          <w:szCs w:val="24"/>
        </w:rPr>
        <w:t>.</w:t>
      </w:r>
    </w:p>
    <w:p w14:paraId="09766155" w14:textId="77777777" w:rsidR="00A77C6E" w:rsidRPr="00A77C6E" w:rsidRDefault="00A77C6E" w:rsidP="00D84ED5">
      <w:pPr>
        <w:pStyle w:val="PlainText"/>
        <w:rPr>
          <w:rFonts w:asciiTheme="minorHAnsi" w:hAnsiTheme="minorHAnsi" w:cstheme="minorHAnsi"/>
          <w:strike/>
          <w:sz w:val="24"/>
          <w:szCs w:val="24"/>
        </w:rPr>
      </w:pPr>
    </w:p>
    <w:p w14:paraId="427D6549" w14:textId="5FA38639" w:rsidR="00E842CF" w:rsidRPr="00C54697" w:rsidRDefault="00E842CF" w:rsidP="00C54697">
      <w:pPr>
        <w:pStyle w:val="PlainText"/>
        <w:rPr>
          <w:rFonts w:asciiTheme="minorHAnsi" w:hAnsiTheme="minorHAnsi" w:cstheme="minorHAnsi"/>
          <w:sz w:val="24"/>
          <w:szCs w:val="24"/>
          <w:highlight w:val="yellow"/>
        </w:rPr>
      </w:pPr>
      <w:r w:rsidRPr="00C54697">
        <w:rPr>
          <w:rFonts w:asciiTheme="minorHAnsi" w:hAnsiTheme="minorHAnsi" w:cstheme="minorHAnsi"/>
          <w:sz w:val="24"/>
          <w:szCs w:val="24"/>
        </w:rPr>
        <w:t xml:space="preserve">A number of supports are available to assist academic units in the preparation of the new program proposal and appendices. See </w:t>
      </w:r>
      <w:hyperlink w:anchor="Prov_of_Support" w:history="1">
        <w:r w:rsidRPr="00B83E1E">
          <w:rPr>
            <w:rStyle w:val="Hyperlink"/>
            <w:rFonts w:asciiTheme="minorHAnsi" w:hAnsiTheme="minorHAnsi" w:cstheme="minorHAnsi"/>
            <w:b/>
            <w:sz w:val="24"/>
            <w:szCs w:val="24"/>
          </w:rPr>
          <w:t>Provision of Support</w:t>
        </w:r>
      </w:hyperlink>
      <w:r w:rsidRPr="00C54697">
        <w:rPr>
          <w:rFonts w:asciiTheme="minorHAnsi" w:hAnsiTheme="minorHAnsi" w:cstheme="minorHAnsi"/>
          <w:sz w:val="24"/>
          <w:szCs w:val="24"/>
        </w:rPr>
        <w:t>.</w:t>
      </w:r>
    </w:p>
    <w:p w14:paraId="4FE5EB36" w14:textId="77777777" w:rsidR="00E842CF" w:rsidRPr="00C54697" w:rsidRDefault="00E842CF" w:rsidP="00C54697">
      <w:pPr>
        <w:pStyle w:val="PlainText"/>
        <w:rPr>
          <w:rFonts w:asciiTheme="minorHAnsi" w:hAnsiTheme="minorHAnsi" w:cstheme="minorHAnsi"/>
          <w:sz w:val="24"/>
          <w:szCs w:val="24"/>
        </w:rPr>
      </w:pPr>
    </w:p>
    <w:p w14:paraId="499E1BFC" w14:textId="4B9BFD2E" w:rsidR="00593202" w:rsidRPr="00C54697" w:rsidRDefault="00593202" w:rsidP="00017DC9">
      <w:pPr>
        <w:pStyle w:val="PlainText"/>
        <w:numPr>
          <w:ilvl w:val="0"/>
          <w:numId w:val="58"/>
        </w:numPr>
        <w:tabs>
          <w:tab w:val="left" w:pos="284"/>
        </w:tabs>
        <w:ind w:left="284" w:hanging="284"/>
        <w:rPr>
          <w:rFonts w:asciiTheme="minorHAnsi" w:hAnsiTheme="minorHAnsi" w:cstheme="minorHAnsi"/>
          <w:sz w:val="24"/>
          <w:szCs w:val="24"/>
        </w:rPr>
      </w:pPr>
      <w:r w:rsidRPr="00ED02C5">
        <w:rPr>
          <w:rFonts w:asciiTheme="minorHAnsi" w:hAnsiTheme="minorHAnsi" w:cstheme="minorHAnsi"/>
          <w:b/>
          <w:sz w:val="24"/>
          <w:szCs w:val="24"/>
        </w:rPr>
        <w:t>Consultation</w:t>
      </w:r>
      <w:r w:rsidR="00D71684" w:rsidRPr="00ED02C5">
        <w:rPr>
          <w:rFonts w:asciiTheme="minorHAnsi" w:hAnsiTheme="minorHAnsi" w:cstheme="minorHAnsi"/>
          <w:b/>
          <w:sz w:val="24"/>
          <w:szCs w:val="24"/>
        </w:rPr>
        <w:t>.</w:t>
      </w:r>
      <w:r w:rsidR="00D71684" w:rsidRPr="00C54697">
        <w:rPr>
          <w:rFonts w:asciiTheme="minorHAnsi" w:hAnsiTheme="minorHAnsi" w:cstheme="minorHAnsi"/>
          <w:sz w:val="24"/>
          <w:szCs w:val="24"/>
        </w:rPr>
        <w:t xml:space="preserve"> </w:t>
      </w:r>
      <w:r w:rsidRPr="00C54697">
        <w:rPr>
          <w:rFonts w:asciiTheme="minorHAnsi" w:hAnsiTheme="minorHAnsi" w:cstheme="minorHAnsi"/>
          <w:sz w:val="24"/>
          <w:szCs w:val="24"/>
        </w:rPr>
        <w:t xml:space="preserve">The Working Group is encouraged to begin early consultations and continue consulting throughout the entire process of the new degree program development to allow for feedback and comment. Consultation should include all affected/interested parties, specifically including: </w:t>
      </w:r>
    </w:p>
    <w:p w14:paraId="51A481AA" w14:textId="64CAA51E" w:rsidR="00593202" w:rsidRPr="00C54697" w:rsidRDefault="00756713" w:rsidP="00017DC9">
      <w:pPr>
        <w:pStyle w:val="PlainText"/>
        <w:numPr>
          <w:ilvl w:val="0"/>
          <w:numId w:val="60"/>
        </w:numPr>
        <w:tabs>
          <w:tab w:val="left" w:pos="284"/>
        </w:tabs>
        <w:ind w:left="567" w:hanging="283"/>
        <w:rPr>
          <w:rFonts w:asciiTheme="minorHAnsi" w:hAnsiTheme="minorHAnsi" w:cstheme="minorHAnsi"/>
          <w:sz w:val="24"/>
          <w:szCs w:val="24"/>
        </w:rPr>
      </w:pPr>
      <w:r>
        <w:rPr>
          <w:rFonts w:asciiTheme="minorHAnsi" w:hAnsiTheme="minorHAnsi" w:cstheme="minorHAnsi"/>
          <w:sz w:val="24"/>
          <w:szCs w:val="24"/>
        </w:rPr>
        <w:t>A</w:t>
      </w:r>
      <w:r w:rsidRPr="00C54697">
        <w:rPr>
          <w:rFonts w:asciiTheme="minorHAnsi" w:hAnsiTheme="minorHAnsi" w:cstheme="minorHAnsi"/>
          <w:sz w:val="24"/>
          <w:szCs w:val="24"/>
        </w:rPr>
        <w:t>ll</w:t>
      </w:r>
      <w:r w:rsidR="00593202" w:rsidRPr="00C54697">
        <w:rPr>
          <w:rFonts w:asciiTheme="minorHAnsi" w:hAnsiTheme="minorHAnsi" w:cstheme="minorHAnsi"/>
          <w:sz w:val="24"/>
          <w:szCs w:val="24"/>
        </w:rPr>
        <w:t xml:space="preserve"> members of academic units who may be affected by the proposed degree program or who have expertise relevant to the proposal </w:t>
      </w:r>
    </w:p>
    <w:p w14:paraId="76ED368D" w14:textId="07138899" w:rsidR="00593202" w:rsidRPr="00C54697" w:rsidRDefault="00593202" w:rsidP="00017DC9">
      <w:pPr>
        <w:pStyle w:val="PlainText"/>
        <w:numPr>
          <w:ilvl w:val="0"/>
          <w:numId w:val="59"/>
        </w:numPr>
        <w:tabs>
          <w:tab w:val="left" w:pos="284"/>
        </w:tabs>
        <w:ind w:left="567" w:hanging="283"/>
        <w:rPr>
          <w:rFonts w:asciiTheme="minorHAnsi" w:hAnsiTheme="minorHAnsi" w:cstheme="minorHAnsi"/>
          <w:sz w:val="24"/>
          <w:szCs w:val="24"/>
        </w:rPr>
      </w:pPr>
      <w:r w:rsidRPr="00C54697">
        <w:rPr>
          <w:rFonts w:asciiTheme="minorHAnsi" w:hAnsiTheme="minorHAnsi" w:cstheme="minorHAnsi"/>
          <w:sz w:val="24"/>
          <w:szCs w:val="24"/>
        </w:rPr>
        <w:t>Decanal Councils - Undergraduate and graduate deans will announce at their decanal councils – to their Chairs/Directors that a proposal for a new degree program is being developed; Chairs/Directors will convey this information to their units as appropriate.</w:t>
      </w:r>
    </w:p>
    <w:p w14:paraId="0552AB20" w14:textId="77777777" w:rsidR="00593202" w:rsidRPr="00C54697" w:rsidRDefault="00593202" w:rsidP="00017DC9">
      <w:pPr>
        <w:pStyle w:val="PlainText"/>
        <w:numPr>
          <w:ilvl w:val="0"/>
          <w:numId w:val="59"/>
        </w:numPr>
        <w:tabs>
          <w:tab w:val="left" w:pos="284"/>
        </w:tabs>
        <w:ind w:left="567" w:hanging="283"/>
        <w:rPr>
          <w:rFonts w:asciiTheme="minorHAnsi" w:hAnsiTheme="minorHAnsi" w:cstheme="minorHAnsi"/>
          <w:sz w:val="24"/>
          <w:szCs w:val="24"/>
        </w:rPr>
      </w:pPr>
      <w:r w:rsidRPr="00C54697">
        <w:rPr>
          <w:rFonts w:asciiTheme="minorHAnsi" w:hAnsiTheme="minorHAnsi" w:cstheme="minorHAnsi"/>
          <w:sz w:val="24"/>
          <w:szCs w:val="24"/>
        </w:rPr>
        <w:t>Where possible, consultation should include students.</w:t>
      </w:r>
    </w:p>
    <w:p w14:paraId="1FDB07BE" w14:textId="77777777" w:rsidR="00485359" w:rsidRPr="00ED02C5" w:rsidRDefault="00485359" w:rsidP="00C54697">
      <w:pPr>
        <w:pStyle w:val="PlainText"/>
        <w:ind w:left="284"/>
        <w:rPr>
          <w:rFonts w:asciiTheme="minorHAnsi" w:hAnsiTheme="minorHAnsi" w:cstheme="minorHAnsi"/>
          <w:b/>
          <w:sz w:val="24"/>
          <w:szCs w:val="24"/>
        </w:rPr>
      </w:pPr>
    </w:p>
    <w:p w14:paraId="670F8C0F" w14:textId="419437A0" w:rsidR="000F2E98" w:rsidRPr="00C54697" w:rsidRDefault="000F2E98" w:rsidP="00017DC9">
      <w:pPr>
        <w:pStyle w:val="PlainText"/>
        <w:numPr>
          <w:ilvl w:val="0"/>
          <w:numId w:val="58"/>
        </w:numPr>
        <w:ind w:left="284"/>
        <w:rPr>
          <w:rFonts w:asciiTheme="minorHAnsi" w:hAnsiTheme="minorHAnsi" w:cstheme="minorHAnsi"/>
          <w:sz w:val="24"/>
          <w:szCs w:val="24"/>
        </w:rPr>
      </w:pPr>
      <w:r w:rsidRPr="00ED02C5">
        <w:rPr>
          <w:rFonts w:asciiTheme="minorHAnsi" w:hAnsiTheme="minorHAnsi" w:cstheme="minorHAnsi"/>
          <w:b/>
          <w:sz w:val="24"/>
          <w:szCs w:val="24"/>
        </w:rPr>
        <w:t>Proposed Budget</w:t>
      </w:r>
      <w:r w:rsidRPr="00C54697">
        <w:rPr>
          <w:rFonts w:asciiTheme="minorHAnsi" w:hAnsiTheme="minorHAnsi" w:cstheme="minorHAnsi"/>
          <w:sz w:val="24"/>
          <w:szCs w:val="24"/>
        </w:rPr>
        <w:t xml:space="preserve">. The Working Group will work closely with their Dean to develop a proposed budget for the new program. The budget is for internal use only; it will be submitted to AP&amp;B and </w:t>
      </w:r>
      <w:r w:rsidRPr="00C54697">
        <w:rPr>
          <w:rFonts w:asciiTheme="minorHAnsi" w:hAnsiTheme="minorHAnsi" w:cstheme="minorHAnsi"/>
          <w:sz w:val="24"/>
          <w:szCs w:val="24"/>
        </w:rPr>
        <w:lastRenderedPageBreak/>
        <w:t>Senate. The proposed budget is an estimate of proposed resources; actual resources will be dependant upon a number of factors including enrolment. Proposed budgets should be shared with OIPA and the Manager of Budgeting Services in the Finance Office.</w:t>
      </w:r>
    </w:p>
    <w:p w14:paraId="5A7D04B9" w14:textId="77777777" w:rsidR="000F2E98" w:rsidRPr="00C54697" w:rsidRDefault="000F2E98" w:rsidP="00C54697">
      <w:pPr>
        <w:pStyle w:val="PlainText"/>
        <w:ind w:left="284"/>
        <w:rPr>
          <w:rFonts w:asciiTheme="minorHAnsi" w:hAnsiTheme="minorHAnsi" w:cstheme="minorHAnsi"/>
          <w:sz w:val="24"/>
          <w:szCs w:val="24"/>
        </w:rPr>
      </w:pPr>
    </w:p>
    <w:p w14:paraId="51E93A16" w14:textId="18C7C933" w:rsidR="00593202" w:rsidRPr="00C54697" w:rsidRDefault="00593202" w:rsidP="00017DC9">
      <w:pPr>
        <w:pStyle w:val="PlainText"/>
        <w:numPr>
          <w:ilvl w:val="0"/>
          <w:numId w:val="58"/>
        </w:numPr>
        <w:ind w:left="284" w:hanging="284"/>
        <w:rPr>
          <w:rFonts w:asciiTheme="minorHAnsi" w:hAnsiTheme="minorHAnsi" w:cstheme="minorHAnsi"/>
          <w:sz w:val="24"/>
          <w:szCs w:val="24"/>
        </w:rPr>
      </w:pPr>
      <w:r w:rsidRPr="00ED02C5">
        <w:rPr>
          <w:rFonts w:asciiTheme="minorHAnsi" w:hAnsiTheme="minorHAnsi" w:cstheme="minorHAnsi"/>
          <w:b/>
          <w:sz w:val="24"/>
          <w:szCs w:val="24"/>
        </w:rPr>
        <w:t>Learning Outcomes and Curriculum Mapping.</w:t>
      </w:r>
      <w:r w:rsidRPr="00C54697">
        <w:rPr>
          <w:rFonts w:asciiTheme="minorHAnsi" w:hAnsiTheme="minorHAnsi" w:cstheme="minorHAnsi"/>
          <w:sz w:val="24"/>
          <w:szCs w:val="24"/>
        </w:rPr>
        <w:t xml:space="preserve"> The Center for Teaching and Learning is available to assist with the development of program goals, course level learning outcomes and curriculum mapping. </w:t>
      </w:r>
    </w:p>
    <w:p w14:paraId="7B6639C7" w14:textId="77777777" w:rsidR="00593202" w:rsidRPr="00C54697" w:rsidRDefault="00593202" w:rsidP="00C54697">
      <w:pPr>
        <w:pStyle w:val="PlainText"/>
        <w:ind w:left="284"/>
        <w:rPr>
          <w:rFonts w:asciiTheme="minorHAnsi" w:hAnsiTheme="minorHAnsi" w:cstheme="minorHAnsi"/>
          <w:sz w:val="24"/>
          <w:szCs w:val="24"/>
        </w:rPr>
      </w:pPr>
    </w:p>
    <w:p w14:paraId="7119E008" w14:textId="55E98F79" w:rsidR="00593202" w:rsidRPr="00C54697" w:rsidRDefault="00485359" w:rsidP="00017DC9">
      <w:pPr>
        <w:pStyle w:val="PlainText"/>
        <w:numPr>
          <w:ilvl w:val="0"/>
          <w:numId w:val="58"/>
        </w:numPr>
        <w:ind w:left="284" w:hanging="284"/>
        <w:rPr>
          <w:rFonts w:asciiTheme="minorHAnsi" w:hAnsiTheme="minorHAnsi" w:cstheme="minorHAnsi"/>
          <w:sz w:val="24"/>
          <w:szCs w:val="24"/>
        </w:rPr>
      </w:pPr>
      <w:r w:rsidRPr="00ED02C5">
        <w:rPr>
          <w:rFonts w:asciiTheme="minorHAnsi" w:hAnsiTheme="minorHAnsi" w:cstheme="minorHAnsi"/>
          <w:b/>
          <w:sz w:val="24"/>
          <w:szCs w:val="24"/>
        </w:rPr>
        <w:t xml:space="preserve">New </w:t>
      </w:r>
      <w:r w:rsidR="00593202" w:rsidRPr="00ED02C5">
        <w:rPr>
          <w:rFonts w:asciiTheme="minorHAnsi" w:hAnsiTheme="minorHAnsi" w:cstheme="minorHAnsi"/>
          <w:b/>
          <w:sz w:val="24"/>
          <w:szCs w:val="24"/>
        </w:rPr>
        <w:t>Course Development</w:t>
      </w:r>
      <w:r w:rsidR="009E4CB5" w:rsidRPr="00ED02C5">
        <w:rPr>
          <w:rFonts w:asciiTheme="minorHAnsi" w:hAnsiTheme="minorHAnsi" w:cstheme="minorHAnsi"/>
          <w:b/>
          <w:sz w:val="24"/>
          <w:szCs w:val="24"/>
        </w:rPr>
        <w:t xml:space="preserve"> and Course Syllabuses Collection</w:t>
      </w:r>
      <w:r w:rsidR="00593202" w:rsidRPr="00ED02C5">
        <w:rPr>
          <w:rFonts w:asciiTheme="minorHAnsi" w:hAnsiTheme="minorHAnsi" w:cstheme="minorHAnsi"/>
          <w:b/>
          <w:sz w:val="24"/>
          <w:szCs w:val="24"/>
        </w:rPr>
        <w:t>.</w:t>
      </w:r>
      <w:r w:rsidR="00593202" w:rsidRPr="00C54697">
        <w:rPr>
          <w:rFonts w:asciiTheme="minorHAnsi" w:hAnsiTheme="minorHAnsi" w:cstheme="minorHAnsi"/>
          <w:sz w:val="24"/>
          <w:szCs w:val="24"/>
        </w:rPr>
        <w:t xml:space="preserve"> New courses should be developed and submitted to USC and GSC respectively for approval and recommendation to Senate. </w:t>
      </w:r>
      <w:r w:rsidR="009E1687" w:rsidRPr="00C54697">
        <w:rPr>
          <w:rFonts w:asciiTheme="minorHAnsi" w:hAnsiTheme="minorHAnsi" w:cstheme="minorHAnsi"/>
          <w:sz w:val="24"/>
          <w:szCs w:val="24"/>
        </w:rPr>
        <w:t>The Appendices should</w:t>
      </w:r>
      <w:r w:rsidRPr="00C54697">
        <w:rPr>
          <w:rFonts w:asciiTheme="minorHAnsi" w:hAnsiTheme="minorHAnsi" w:cstheme="minorHAnsi"/>
          <w:sz w:val="24"/>
          <w:szCs w:val="24"/>
        </w:rPr>
        <w:t xml:space="preserve"> include </w:t>
      </w:r>
      <w:r w:rsidR="009E1687" w:rsidRPr="00C54697">
        <w:rPr>
          <w:rFonts w:asciiTheme="minorHAnsi" w:hAnsiTheme="minorHAnsi" w:cstheme="minorHAnsi"/>
          <w:sz w:val="24"/>
          <w:szCs w:val="24"/>
        </w:rPr>
        <w:t>a sampling of course syllabuses – new and existing course syllabuses.</w:t>
      </w:r>
    </w:p>
    <w:p w14:paraId="5D827268" w14:textId="77777777" w:rsidR="00BF58A8" w:rsidRPr="00ED02C5" w:rsidRDefault="00BF58A8" w:rsidP="00C54697">
      <w:pPr>
        <w:pStyle w:val="PlainText"/>
        <w:rPr>
          <w:rFonts w:asciiTheme="minorHAnsi" w:hAnsiTheme="minorHAnsi" w:cstheme="minorHAnsi"/>
          <w:b/>
          <w:sz w:val="24"/>
          <w:szCs w:val="24"/>
        </w:rPr>
      </w:pPr>
    </w:p>
    <w:p w14:paraId="6A01442F" w14:textId="60A7324B" w:rsidR="00BF58A8" w:rsidRPr="00C54697" w:rsidRDefault="00593202" w:rsidP="00017DC9">
      <w:pPr>
        <w:pStyle w:val="PlainText"/>
        <w:numPr>
          <w:ilvl w:val="0"/>
          <w:numId w:val="58"/>
        </w:numPr>
        <w:ind w:left="284" w:hanging="284"/>
        <w:rPr>
          <w:rFonts w:asciiTheme="minorHAnsi" w:hAnsiTheme="minorHAnsi" w:cstheme="minorHAnsi"/>
          <w:sz w:val="24"/>
          <w:szCs w:val="24"/>
        </w:rPr>
      </w:pPr>
      <w:r w:rsidRPr="00ED02C5">
        <w:rPr>
          <w:rFonts w:asciiTheme="minorHAnsi" w:hAnsiTheme="minorHAnsi" w:cstheme="minorHAnsi"/>
          <w:b/>
          <w:sz w:val="24"/>
          <w:szCs w:val="24"/>
        </w:rPr>
        <w:t>Curriculum Vitae.</w:t>
      </w:r>
      <w:r w:rsidRPr="00C54697">
        <w:rPr>
          <w:rFonts w:asciiTheme="minorHAnsi" w:hAnsiTheme="minorHAnsi" w:cstheme="minorHAnsi"/>
          <w:sz w:val="24"/>
          <w:szCs w:val="24"/>
        </w:rPr>
        <w:t xml:space="preserve"> CVs for faculty involved with the degree program should be </w:t>
      </w:r>
      <w:r w:rsidR="00CA7701" w:rsidRPr="00C54697">
        <w:rPr>
          <w:rFonts w:asciiTheme="minorHAnsi" w:hAnsiTheme="minorHAnsi" w:cstheme="minorHAnsi"/>
          <w:sz w:val="24"/>
          <w:szCs w:val="24"/>
        </w:rPr>
        <w:t xml:space="preserve">collected and </w:t>
      </w:r>
      <w:r w:rsidRPr="00C54697">
        <w:rPr>
          <w:rFonts w:asciiTheme="minorHAnsi" w:hAnsiTheme="minorHAnsi" w:cstheme="minorHAnsi"/>
          <w:sz w:val="24"/>
          <w:szCs w:val="24"/>
        </w:rPr>
        <w:t>compiled into an appendix.</w:t>
      </w:r>
    </w:p>
    <w:p w14:paraId="1BE53BB7" w14:textId="77777777" w:rsidR="009E1687" w:rsidRPr="00C54697" w:rsidRDefault="009E1687" w:rsidP="00C54697">
      <w:pPr>
        <w:pStyle w:val="PlainText"/>
        <w:ind w:left="284"/>
        <w:rPr>
          <w:rFonts w:asciiTheme="minorHAnsi" w:hAnsiTheme="minorHAnsi" w:cstheme="minorHAnsi"/>
          <w:sz w:val="24"/>
          <w:szCs w:val="24"/>
        </w:rPr>
      </w:pPr>
    </w:p>
    <w:p w14:paraId="0E26DCD7" w14:textId="366D5867" w:rsidR="00593202" w:rsidRPr="00C54697" w:rsidRDefault="00593202" w:rsidP="00017DC9">
      <w:pPr>
        <w:pStyle w:val="PlainText"/>
        <w:numPr>
          <w:ilvl w:val="0"/>
          <w:numId w:val="58"/>
        </w:numPr>
        <w:ind w:left="284" w:hanging="284"/>
        <w:rPr>
          <w:rFonts w:asciiTheme="minorHAnsi" w:hAnsiTheme="minorHAnsi" w:cstheme="minorHAnsi"/>
          <w:sz w:val="24"/>
          <w:szCs w:val="24"/>
        </w:rPr>
      </w:pPr>
      <w:r w:rsidRPr="00ED02C5">
        <w:rPr>
          <w:rFonts w:asciiTheme="minorHAnsi" w:hAnsiTheme="minorHAnsi" w:cstheme="minorHAnsi"/>
          <w:b/>
          <w:sz w:val="24"/>
          <w:szCs w:val="24"/>
        </w:rPr>
        <w:t>Library – Statement of Support</w:t>
      </w:r>
      <w:r w:rsidRPr="00C54697">
        <w:rPr>
          <w:rFonts w:asciiTheme="minorHAnsi" w:hAnsiTheme="minorHAnsi" w:cstheme="minorHAnsi"/>
          <w:sz w:val="24"/>
          <w:szCs w:val="24"/>
        </w:rPr>
        <w:t xml:space="preserve">. The Working Group should request from the University Librarian a report showing how library resources support the new degree program. </w:t>
      </w:r>
    </w:p>
    <w:p w14:paraId="19EB76C6" w14:textId="360D9327" w:rsidR="00593202" w:rsidRPr="002A567D" w:rsidRDefault="00ED02C5" w:rsidP="00ED02C5">
      <w:pPr>
        <w:pStyle w:val="Heading3"/>
      </w:pPr>
      <w:bookmarkStart w:id="26" w:name="Step3_NewProg"/>
      <w:r w:rsidRPr="002A567D">
        <w:t>Step 3 – Dean Sign</w:t>
      </w:r>
      <w:r>
        <w:t xml:space="preserve">s </w:t>
      </w:r>
      <w:r w:rsidR="000F1740">
        <w:t>o</w:t>
      </w:r>
      <w:r>
        <w:t xml:space="preserve">ff Program Proposal and </w:t>
      </w:r>
      <w:bookmarkEnd w:id="26"/>
      <w:r>
        <w:t>Appendices</w:t>
      </w:r>
      <w:r w:rsidRPr="002A567D">
        <w:t xml:space="preserve">  </w:t>
      </w:r>
    </w:p>
    <w:p w14:paraId="79384053" w14:textId="0C47C467" w:rsidR="00593202" w:rsidRPr="00C54697" w:rsidRDefault="00593202" w:rsidP="00C54697">
      <w:pPr>
        <w:pStyle w:val="PlainText"/>
        <w:rPr>
          <w:rFonts w:asciiTheme="minorHAnsi" w:hAnsiTheme="minorHAnsi" w:cstheme="minorHAnsi"/>
          <w:b/>
          <w:color w:val="366448"/>
          <w:sz w:val="24"/>
          <w:szCs w:val="24"/>
        </w:rPr>
      </w:pPr>
      <w:r w:rsidRPr="00C54697">
        <w:rPr>
          <w:rFonts w:asciiTheme="minorHAnsi" w:hAnsiTheme="minorHAnsi" w:cstheme="minorHAnsi"/>
          <w:sz w:val="24"/>
          <w:szCs w:val="24"/>
        </w:rPr>
        <w:t>The Dean will review the Program Proposal and Appendices and recommend revisions as appropriate. The Dean will be reviewing the document for accuracy and clarity and will be responsible for ensuring resources are acceptable as presented in the</w:t>
      </w:r>
      <w:r w:rsidR="00207172" w:rsidRPr="00C54697">
        <w:rPr>
          <w:rFonts w:asciiTheme="minorHAnsi" w:hAnsiTheme="minorHAnsi" w:cstheme="minorHAnsi"/>
          <w:sz w:val="24"/>
          <w:szCs w:val="24"/>
        </w:rPr>
        <w:t xml:space="preserve"> proposed</w:t>
      </w:r>
      <w:r w:rsidRPr="00C54697">
        <w:rPr>
          <w:rFonts w:asciiTheme="minorHAnsi" w:hAnsiTheme="minorHAnsi" w:cstheme="minorHAnsi"/>
          <w:sz w:val="24"/>
          <w:szCs w:val="24"/>
        </w:rPr>
        <w:t xml:space="preserve"> budget. Once the Dean(s) has signed off on the completed Program Proposal, the proposal will be forwarded to USC/GSC respectively. </w:t>
      </w:r>
    </w:p>
    <w:p w14:paraId="2DA4AD58" w14:textId="359E5016" w:rsidR="00593202" w:rsidRPr="002A567D" w:rsidRDefault="00ED02C5" w:rsidP="00ED02C5">
      <w:pPr>
        <w:pStyle w:val="Heading3"/>
      </w:pPr>
      <w:bookmarkStart w:id="27" w:name="Step4_NewProg"/>
      <w:r w:rsidRPr="002A567D">
        <w:t>Step 4 – Nomination</w:t>
      </w:r>
      <w:r>
        <w:t xml:space="preserve">, </w:t>
      </w:r>
      <w:r w:rsidRPr="002A567D">
        <w:t xml:space="preserve">Ranking </w:t>
      </w:r>
      <w:r w:rsidR="009C6115">
        <w:t>a</w:t>
      </w:r>
      <w:r>
        <w:t xml:space="preserve">nd Selection </w:t>
      </w:r>
      <w:r w:rsidR="009C6115">
        <w:t>o</w:t>
      </w:r>
      <w:r w:rsidRPr="002A567D">
        <w:t>f External Reviewers</w:t>
      </w:r>
      <w:bookmarkEnd w:id="27"/>
    </w:p>
    <w:p w14:paraId="49BD61C2" w14:textId="77777777" w:rsidR="00593202" w:rsidRPr="00C54697" w:rsidRDefault="00593202" w:rsidP="00017DC9">
      <w:pPr>
        <w:pStyle w:val="PlainText"/>
        <w:numPr>
          <w:ilvl w:val="0"/>
          <w:numId w:val="76"/>
        </w:numPr>
        <w:ind w:left="284" w:hanging="284"/>
        <w:rPr>
          <w:rFonts w:asciiTheme="minorHAnsi" w:hAnsiTheme="minorHAnsi" w:cstheme="minorHAnsi"/>
          <w:b/>
          <w:sz w:val="24"/>
          <w:szCs w:val="24"/>
        </w:rPr>
      </w:pPr>
      <w:r w:rsidRPr="00C54697">
        <w:rPr>
          <w:rFonts w:asciiTheme="minorHAnsi" w:hAnsiTheme="minorHAnsi" w:cstheme="minorHAnsi"/>
          <w:sz w:val="24"/>
          <w:szCs w:val="24"/>
        </w:rPr>
        <w:t>Number of Reviewers Required</w:t>
      </w:r>
      <w:r w:rsidRPr="00C54697">
        <w:rPr>
          <w:rFonts w:asciiTheme="minorHAnsi" w:hAnsiTheme="minorHAnsi" w:cstheme="minorHAnsi"/>
          <w:b/>
          <w:sz w:val="24"/>
          <w:szCs w:val="24"/>
        </w:rPr>
        <w:t xml:space="preserve"> </w:t>
      </w:r>
    </w:p>
    <w:tbl>
      <w:tblPr>
        <w:tblStyle w:val="TableGrid"/>
        <w:tblW w:w="0" w:type="auto"/>
        <w:tblInd w:w="279" w:type="dxa"/>
        <w:tblLook w:val="04A0" w:firstRow="1" w:lastRow="0" w:firstColumn="1" w:lastColumn="0" w:noHBand="0" w:noVBand="1"/>
        <w:tblCaption w:val="Number of reviewers required for new programs "/>
        <w:tblDescription w:val="lists the number of reviewers needed for new programs if they are undergraduate, graduate or both at the same time"/>
      </w:tblPr>
      <w:tblGrid>
        <w:gridCol w:w="4111"/>
        <w:gridCol w:w="3685"/>
      </w:tblGrid>
      <w:tr w:rsidR="00593202" w:rsidRPr="00C54697" w14:paraId="40EAC137" w14:textId="77777777" w:rsidTr="00D51B44">
        <w:trPr>
          <w:trHeight w:val="90"/>
          <w:tblHeader/>
        </w:trPr>
        <w:tc>
          <w:tcPr>
            <w:tcW w:w="4111" w:type="dxa"/>
            <w:shd w:val="clear" w:color="auto" w:fill="BFBFBF" w:themeFill="background1" w:themeFillShade="BF"/>
          </w:tcPr>
          <w:p w14:paraId="015C19BC" w14:textId="77777777" w:rsidR="00593202" w:rsidRPr="00C54697" w:rsidRDefault="00593202" w:rsidP="00C54697">
            <w:pPr>
              <w:pStyle w:val="PlainText"/>
              <w:tabs>
                <w:tab w:val="left" w:pos="284"/>
              </w:tabs>
              <w:rPr>
                <w:rFonts w:asciiTheme="minorHAnsi" w:hAnsiTheme="minorHAnsi" w:cstheme="minorHAnsi"/>
                <w:sz w:val="24"/>
                <w:szCs w:val="24"/>
              </w:rPr>
            </w:pPr>
            <w:r w:rsidRPr="00C54697">
              <w:rPr>
                <w:rFonts w:asciiTheme="minorHAnsi" w:hAnsiTheme="minorHAnsi" w:cstheme="minorHAnsi"/>
                <w:sz w:val="24"/>
                <w:szCs w:val="24"/>
              </w:rPr>
              <w:t>Degree Program</w:t>
            </w:r>
          </w:p>
        </w:tc>
        <w:tc>
          <w:tcPr>
            <w:tcW w:w="3685" w:type="dxa"/>
            <w:shd w:val="clear" w:color="auto" w:fill="BFBFBF" w:themeFill="background1" w:themeFillShade="BF"/>
          </w:tcPr>
          <w:p w14:paraId="4553F4FF" w14:textId="77777777" w:rsidR="00593202" w:rsidRPr="00C54697" w:rsidRDefault="00593202" w:rsidP="00C54697">
            <w:pPr>
              <w:pStyle w:val="PlainText"/>
              <w:tabs>
                <w:tab w:val="left" w:pos="284"/>
              </w:tabs>
              <w:rPr>
                <w:rFonts w:asciiTheme="minorHAnsi" w:hAnsiTheme="minorHAnsi" w:cstheme="minorHAnsi"/>
                <w:sz w:val="24"/>
                <w:szCs w:val="24"/>
              </w:rPr>
            </w:pPr>
            <w:r w:rsidRPr="00C54697">
              <w:rPr>
                <w:rFonts w:asciiTheme="minorHAnsi" w:hAnsiTheme="minorHAnsi" w:cstheme="minorHAnsi"/>
                <w:sz w:val="24"/>
                <w:szCs w:val="24"/>
              </w:rPr>
              <w:t>External Reviewers</w:t>
            </w:r>
          </w:p>
        </w:tc>
      </w:tr>
      <w:tr w:rsidR="00593202" w:rsidRPr="00C54697" w14:paraId="09129DBA" w14:textId="77777777" w:rsidTr="00D51B44">
        <w:trPr>
          <w:tblHeader/>
        </w:trPr>
        <w:tc>
          <w:tcPr>
            <w:tcW w:w="4111" w:type="dxa"/>
          </w:tcPr>
          <w:p w14:paraId="09033379" w14:textId="77777777" w:rsidR="00593202" w:rsidRPr="00C54697" w:rsidRDefault="00593202" w:rsidP="00C54697">
            <w:pPr>
              <w:pStyle w:val="PlainText"/>
              <w:tabs>
                <w:tab w:val="left" w:pos="284"/>
              </w:tabs>
              <w:rPr>
                <w:rFonts w:asciiTheme="minorHAnsi" w:hAnsiTheme="minorHAnsi" w:cstheme="minorHAnsi"/>
                <w:sz w:val="24"/>
                <w:szCs w:val="24"/>
              </w:rPr>
            </w:pPr>
            <w:r w:rsidRPr="00C54697">
              <w:rPr>
                <w:rFonts w:asciiTheme="minorHAnsi" w:hAnsiTheme="minorHAnsi" w:cstheme="minorHAnsi"/>
                <w:sz w:val="24"/>
                <w:szCs w:val="24"/>
              </w:rPr>
              <w:t xml:space="preserve">Undergraduate </w:t>
            </w:r>
          </w:p>
        </w:tc>
        <w:tc>
          <w:tcPr>
            <w:tcW w:w="3685" w:type="dxa"/>
          </w:tcPr>
          <w:p w14:paraId="5ADA704A" w14:textId="77777777" w:rsidR="00593202" w:rsidRPr="00C54697" w:rsidRDefault="00593202" w:rsidP="00C54697">
            <w:pPr>
              <w:pStyle w:val="PlainText"/>
              <w:tabs>
                <w:tab w:val="left" w:pos="284"/>
              </w:tabs>
              <w:rPr>
                <w:rFonts w:asciiTheme="minorHAnsi" w:hAnsiTheme="minorHAnsi" w:cstheme="minorHAnsi"/>
                <w:sz w:val="24"/>
                <w:szCs w:val="24"/>
              </w:rPr>
            </w:pPr>
            <w:r w:rsidRPr="00C54697">
              <w:rPr>
                <w:rFonts w:asciiTheme="minorHAnsi" w:hAnsiTheme="minorHAnsi" w:cstheme="minorHAnsi"/>
                <w:sz w:val="24"/>
                <w:szCs w:val="24"/>
              </w:rPr>
              <w:t>1 reviewer</w:t>
            </w:r>
          </w:p>
        </w:tc>
      </w:tr>
      <w:tr w:rsidR="00593202" w:rsidRPr="00C54697" w14:paraId="31A95F1B" w14:textId="77777777" w:rsidTr="00D51B44">
        <w:trPr>
          <w:tblHeader/>
        </w:trPr>
        <w:tc>
          <w:tcPr>
            <w:tcW w:w="4111" w:type="dxa"/>
          </w:tcPr>
          <w:p w14:paraId="2A39B00E" w14:textId="258C149E" w:rsidR="00593202" w:rsidRPr="00C54697" w:rsidRDefault="00593202" w:rsidP="00C54697">
            <w:pPr>
              <w:pStyle w:val="PlainText"/>
              <w:tabs>
                <w:tab w:val="left" w:pos="284"/>
              </w:tabs>
              <w:rPr>
                <w:rFonts w:asciiTheme="minorHAnsi" w:hAnsiTheme="minorHAnsi" w:cstheme="minorHAnsi"/>
                <w:sz w:val="24"/>
                <w:szCs w:val="24"/>
              </w:rPr>
            </w:pPr>
            <w:r w:rsidRPr="00C54697">
              <w:rPr>
                <w:rFonts w:asciiTheme="minorHAnsi" w:hAnsiTheme="minorHAnsi" w:cstheme="minorHAnsi"/>
                <w:sz w:val="24"/>
                <w:szCs w:val="24"/>
              </w:rPr>
              <w:t>Graduate – MA/MSc</w:t>
            </w:r>
            <w:r w:rsidR="00193C71" w:rsidRPr="00C54697">
              <w:rPr>
                <w:rFonts w:asciiTheme="minorHAnsi" w:hAnsiTheme="minorHAnsi" w:cstheme="minorHAnsi"/>
                <w:sz w:val="24"/>
                <w:szCs w:val="24"/>
              </w:rPr>
              <w:t xml:space="preserve"> and PhD</w:t>
            </w:r>
          </w:p>
        </w:tc>
        <w:tc>
          <w:tcPr>
            <w:tcW w:w="3685" w:type="dxa"/>
          </w:tcPr>
          <w:p w14:paraId="0223C781" w14:textId="77777777" w:rsidR="00593202" w:rsidRPr="00C54697" w:rsidRDefault="00593202" w:rsidP="00C54697">
            <w:pPr>
              <w:pStyle w:val="PlainText"/>
              <w:tabs>
                <w:tab w:val="left" w:pos="284"/>
              </w:tabs>
              <w:rPr>
                <w:rFonts w:asciiTheme="minorHAnsi" w:hAnsiTheme="minorHAnsi" w:cstheme="minorHAnsi"/>
                <w:sz w:val="24"/>
                <w:szCs w:val="24"/>
              </w:rPr>
            </w:pPr>
            <w:r w:rsidRPr="00C54697">
              <w:rPr>
                <w:rFonts w:asciiTheme="minorHAnsi" w:hAnsiTheme="minorHAnsi" w:cstheme="minorHAnsi"/>
                <w:sz w:val="24"/>
                <w:szCs w:val="24"/>
              </w:rPr>
              <w:t>2 reviewers</w:t>
            </w:r>
          </w:p>
        </w:tc>
      </w:tr>
      <w:tr w:rsidR="00593202" w:rsidRPr="00C54697" w14:paraId="27E1FA46" w14:textId="77777777" w:rsidTr="00D51B44">
        <w:trPr>
          <w:tblHeader/>
        </w:trPr>
        <w:tc>
          <w:tcPr>
            <w:tcW w:w="4111" w:type="dxa"/>
          </w:tcPr>
          <w:p w14:paraId="598E6B17" w14:textId="77777777" w:rsidR="00593202" w:rsidRPr="00C54697" w:rsidRDefault="00593202" w:rsidP="00C54697">
            <w:pPr>
              <w:pStyle w:val="PlainText"/>
              <w:tabs>
                <w:tab w:val="left" w:pos="284"/>
              </w:tabs>
              <w:rPr>
                <w:rFonts w:asciiTheme="minorHAnsi" w:hAnsiTheme="minorHAnsi" w:cstheme="minorHAnsi"/>
                <w:sz w:val="24"/>
                <w:szCs w:val="24"/>
              </w:rPr>
            </w:pPr>
            <w:r w:rsidRPr="00C54697">
              <w:rPr>
                <w:rFonts w:asciiTheme="minorHAnsi" w:hAnsiTheme="minorHAnsi" w:cstheme="minorHAnsi"/>
                <w:sz w:val="24"/>
                <w:szCs w:val="24"/>
              </w:rPr>
              <w:t>Joint Undergraduate or Joint Graduate</w:t>
            </w:r>
          </w:p>
        </w:tc>
        <w:tc>
          <w:tcPr>
            <w:tcW w:w="3685" w:type="dxa"/>
          </w:tcPr>
          <w:p w14:paraId="47AF371C" w14:textId="77777777" w:rsidR="00593202" w:rsidRPr="00C54697" w:rsidRDefault="00593202" w:rsidP="00C54697">
            <w:pPr>
              <w:pStyle w:val="PlainText"/>
              <w:tabs>
                <w:tab w:val="left" w:pos="284"/>
              </w:tabs>
              <w:rPr>
                <w:rFonts w:asciiTheme="minorHAnsi" w:hAnsiTheme="minorHAnsi" w:cstheme="minorHAnsi"/>
                <w:sz w:val="24"/>
                <w:szCs w:val="24"/>
              </w:rPr>
            </w:pPr>
            <w:r w:rsidRPr="00C54697">
              <w:rPr>
                <w:rFonts w:asciiTheme="minorHAnsi" w:hAnsiTheme="minorHAnsi" w:cstheme="minorHAnsi"/>
                <w:sz w:val="24"/>
                <w:szCs w:val="24"/>
              </w:rPr>
              <w:t>2 reviewers</w:t>
            </w:r>
          </w:p>
        </w:tc>
      </w:tr>
    </w:tbl>
    <w:p w14:paraId="234B25C0" w14:textId="77777777" w:rsidR="00593202" w:rsidRPr="00C54697" w:rsidRDefault="00593202" w:rsidP="00C54697">
      <w:pPr>
        <w:pStyle w:val="PlainText"/>
        <w:rPr>
          <w:rFonts w:asciiTheme="minorHAnsi" w:hAnsiTheme="minorHAnsi" w:cstheme="minorHAnsi"/>
          <w:sz w:val="24"/>
          <w:szCs w:val="24"/>
        </w:rPr>
      </w:pPr>
    </w:p>
    <w:p w14:paraId="14F3F3D2" w14:textId="77777777" w:rsidR="00593202" w:rsidRPr="00C54697" w:rsidRDefault="00593202" w:rsidP="00017DC9">
      <w:pPr>
        <w:pStyle w:val="PlainText"/>
        <w:numPr>
          <w:ilvl w:val="0"/>
          <w:numId w:val="76"/>
        </w:numPr>
        <w:ind w:left="284" w:hanging="284"/>
        <w:rPr>
          <w:rFonts w:asciiTheme="minorHAnsi" w:hAnsiTheme="minorHAnsi" w:cstheme="minorHAnsi"/>
          <w:sz w:val="24"/>
          <w:szCs w:val="24"/>
        </w:rPr>
      </w:pPr>
      <w:r w:rsidRPr="00ED02C5">
        <w:rPr>
          <w:rFonts w:asciiTheme="minorHAnsi" w:hAnsiTheme="minorHAnsi" w:cstheme="minorHAnsi"/>
          <w:b/>
          <w:sz w:val="24"/>
          <w:szCs w:val="24"/>
        </w:rPr>
        <w:t>Qualifications of External Reviewers</w:t>
      </w:r>
      <w:r w:rsidRPr="00C54697">
        <w:rPr>
          <w:rFonts w:asciiTheme="minorHAnsi" w:hAnsiTheme="minorHAnsi" w:cstheme="minorHAnsi"/>
          <w:sz w:val="24"/>
          <w:szCs w:val="24"/>
        </w:rPr>
        <w:t xml:space="preserve"> – will normally: </w:t>
      </w:r>
    </w:p>
    <w:p w14:paraId="6DDD7430" w14:textId="77777777" w:rsidR="00593202" w:rsidRPr="00C54697" w:rsidRDefault="00593202" w:rsidP="00D84ED5">
      <w:pPr>
        <w:pStyle w:val="PlainText"/>
        <w:numPr>
          <w:ilvl w:val="0"/>
          <w:numId w:val="4"/>
        </w:numPr>
        <w:ind w:left="567" w:hanging="284"/>
        <w:rPr>
          <w:rFonts w:asciiTheme="minorHAnsi" w:hAnsiTheme="minorHAnsi" w:cstheme="minorHAnsi"/>
          <w:sz w:val="24"/>
          <w:szCs w:val="24"/>
        </w:rPr>
      </w:pPr>
      <w:r w:rsidRPr="00C54697">
        <w:rPr>
          <w:rFonts w:asciiTheme="minorHAnsi" w:hAnsiTheme="minorHAnsi" w:cstheme="minorHAnsi"/>
          <w:sz w:val="24"/>
          <w:szCs w:val="24"/>
        </w:rPr>
        <w:t>be Associate or Full Professors</w:t>
      </w:r>
    </w:p>
    <w:p w14:paraId="63BF386A" w14:textId="77777777" w:rsidR="00593202" w:rsidRPr="00C54697" w:rsidRDefault="00593202" w:rsidP="00D84ED5">
      <w:pPr>
        <w:pStyle w:val="PlainText"/>
        <w:numPr>
          <w:ilvl w:val="0"/>
          <w:numId w:val="4"/>
        </w:numPr>
        <w:ind w:left="567" w:hanging="284"/>
        <w:rPr>
          <w:rFonts w:asciiTheme="minorHAnsi" w:hAnsiTheme="minorHAnsi" w:cstheme="minorHAnsi"/>
          <w:sz w:val="24"/>
          <w:szCs w:val="24"/>
        </w:rPr>
      </w:pPr>
      <w:r w:rsidRPr="00C54697">
        <w:rPr>
          <w:rFonts w:asciiTheme="minorHAnsi" w:hAnsiTheme="minorHAnsi" w:cstheme="minorHAnsi"/>
          <w:sz w:val="24"/>
          <w:szCs w:val="24"/>
        </w:rPr>
        <w:t>have experience in developing, assessing, and/or managing degree programs at the university level</w:t>
      </w:r>
    </w:p>
    <w:p w14:paraId="39E438C3" w14:textId="77777777" w:rsidR="00593202" w:rsidRPr="00C54697" w:rsidRDefault="00593202" w:rsidP="00D84ED5">
      <w:pPr>
        <w:pStyle w:val="PlainText"/>
        <w:numPr>
          <w:ilvl w:val="0"/>
          <w:numId w:val="4"/>
        </w:numPr>
        <w:ind w:left="567" w:hanging="284"/>
        <w:rPr>
          <w:rFonts w:asciiTheme="minorHAnsi" w:hAnsiTheme="minorHAnsi" w:cstheme="minorHAnsi"/>
          <w:sz w:val="24"/>
          <w:szCs w:val="24"/>
        </w:rPr>
      </w:pPr>
      <w:r w:rsidRPr="00C54697">
        <w:rPr>
          <w:rFonts w:asciiTheme="minorHAnsi" w:hAnsiTheme="minorHAnsi" w:cstheme="minorHAnsi"/>
          <w:sz w:val="24"/>
          <w:szCs w:val="24"/>
        </w:rPr>
        <w:t xml:space="preserve">be active experts in the relevant disciplinary or interdisciplinary fields </w:t>
      </w:r>
    </w:p>
    <w:p w14:paraId="03626D28" w14:textId="7AE28B71" w:rsidR="00593202" w:rsidRPr="00C54697" w:rsidRDefault="00593202" w:rsidP="00D84ED5">
      <w:pPr>
        <w:pStyle w:val="PlainText"/>
        <w:numPr>
          <w:ilvl w:val="0"/>
          <w:numId w:val="4"/>
        </w:numPr>
        <w:ind w:left="567" w:hanging="284"/>
        <w:rPr>
          <w:rFonts w:asciiTheme="minorHAnsi" w:hAnsiTheme="minorHAnsi" w:cstheme="minorHAnsi"/>
          <w:sz w:val="24"/>
          <w:szCs w:val="24"/>
        </w:rPr>
      </w:pPr>
      <w:r w:rsidRPr="00C54697">
        <w:rPr>
          <w:rFonts w:asciiTheme="minorHAnsi" w:hAnsiTheme="minorHAnsi" w:cstheme="minorHAnsi"/>
          <w:sz w:val="24"/>
          <w:szCs w:val="24"/>
        </w:rPr>
        <w:t>in the case of graduate degree programs</w:t>
      </w:r>
      <w:r w:rsidR="00904D85">
        <w:rPr>
          <w:rFonts w:asciiTheme="minorHAnsi" w:hAnsiTheme="minorHAnsi" w:cstheme="minorHAnsi"/>
          <w:sz w:val="24"/>
          <w:szCs w:val="24"/>
        </w:rPr>
        <w:t>:</w:t>
      </w:r>
      <w:r w:rsidRPr="00C54697">
        <w:rPr>
          <w:rFonts w:asciiTheme="minorHAnsi" w:hAnsiTheme="minorHAnsi" w:cstheme="minorHAnsi"/>
          <w:sz w:val="24"/>
          <w:szCs w:val="24"/>
        </w:rPr>
        <w:t xml:space="preserve"> </w:t>
      </w:r>
    </w:p>
    <w:p w14:paraId="7202429D" w14:textId="77777777" w:rsidR="00593202" w:rsidRPr="00C54697" w:rsidRDefault="00593202" w:rsidP="00017DC9">
      <w:pPr>
        <w:pStyle w:val="PlainText"/>
        <w:numPr>
          <w:ilvl w:val="1"/>
          <w:numId w:val="61"/>
        </w:numPr>
        <w:ind w:left="851" w:hanging="284"/>
        <w:rPr>
          <w:rFonts w:asciiTheme="minorHAnsi" w:hAnsiTheme="minorHAnsi" w:cstheme="minorHAnsi"/>
          <w:sz w:val="24"/>
          <w:szCs w:val="24"/>
        </w:rPr>
      </w:pPr>
      <w:r w:rsidRPr="00C54697">
        <w:rPr>
          <w:rFonts w:asciiTheme="minorHAnsi" w:hAnsiTheme="minorHAnsi" w:cstheme="minorHAnsi"/>
          <w:sz w:val="24"/>
          <w:szCs w:val="24"/>
        </w:rPr>
        <w:t>have experience with graduate teaching and supervision</w:t>
      </w:r>
    </w:p>
    <w:p w14:paraId="5BC26BE2" w14:textId="53F6DCE3" w:rsidR="00593202" w:rsidRPr="00C54697" w:rsidRDefault="00593202" w:rsidP="00017DC9">
      <w:pPr>
        <w:pStyle w:val="PlainText"/>
        <w:numPr>
          <w:ilvl w:val="1"/>
          <w:numId w:val="61"/>
        </w:numPr>
        <w:ind w:left="851" w:hanging="284"/>
        <w:rPr>
          <w:rFonts w:asciiTheme="minorHAnsi" w:hAnsiTheme="minorHAnsi" w:cstheme="minorHAnsi"/>
          <w:sz w:val="24"/>
          <w:szCs w:val="24"/>
        </w:rPr>
      </w:pPr>
      <w:r w:rsidRPr="00C54697">
        <w:rPr>
          <w:rFonts w:asciiTheme="minorHAnsi" w:hAnsiTheme="minorHAnsi" w:cstheme="minorHAnsi"/>
          <w:sz w:val="24"/>
          <w:szCs w:val="24"/>
        </w:rPr>
        <w:t>have combined professional experience to cover the majority of any identified fields of expertise.</w:t>
      </w:r>
    </w:p>
    <w:p w14:paraId="4CB197D7" w14:textId="77777777" w:rsidR="00593202" w:rsidRPr="00C54697" w:rsidRDefault="00593202" w:rsidP="00C54697">
      <w:pPr>
        <w:pStyle w:val="PlainText"/>
        <w:ind w:left="709"/>
        <w:rPr>
          <w:rFonts w:asciiTheme="minorHAnsi" w:hAnsiTheme="minorHAnsi" w:cstheme="minorHAnsi"/>
          <w:sz w:val="24"/>
          <w:szCs w:val="24"/>
        </w:rPr>
      </w:pPr>
    </w:p>
    <w:p w14:paraId="27CFF3C9" w14:textId="49459525" w:rsidR="00593202" w:rsidRPr="00C54697" w:rsidRDefault="00593202" w:rsidP="00017DC9">
      <w:pPr>
        <w:pStyle w:val="PlainText"/>
        <w:numPr>
          <w:ilvl w:val="0"/>
          <w:numId w:val="76"/>
        </w:numPr>
        <w:ind w:left="284" w:hanging="284"/>
        <w:rPr>
          <w:rFonts w:asciiTheme="minorHAnsi" w:hAnsiTheme="minorHAnsi" w:cstheme="minorHAnsi"/>
          <w:sz w:val="24"/>
          <w:szCs w:val="24"/>
        </w:rPr>
      </w:pPr>
      <w:r w:rsidRPr="00ED02C5">
        <w:rPr>
          <w:rFonts w:asciiTheme="minorHAnsi" w:hAnsiTheme="minorHAnsi" w:cstheme="minorHAnsi"/>
          <w:b/>
          <w:sz w:val="24"/>
          <w:szCs w:val="24"/>
        </w:rPr>
        <w:t>Arm’s Length Requirement</w:t>
      </w:r>
      <w:r w:rsidR="005C57C7" w:rsidRPr="00ED02C5">
        <w:rPr>
          <w:rFonts w:asciiTheme="minorHAnsi" w:hAnsiTheme="minorHAnsi" w:cstheme="minorHAnsi"/>
          <w:b/>
          <w:sz w:val="24"/>
          <w:szCs w:val="24"/>
        </w:rPr>
        <w:t>.</w:t>
      </w:r>
      <w:r w:rsidR="005C57C7" w:rsidRPr="00C54697">
        <w:rPr>
          <w:rFonts w:asciiTheme="minorHAnsi" w:hAnsiTheme="minorHAnsi" w:cstheme="minorHAnsi"/>
          <w:sz w:val="24"/>
          <w:szCs w:val="24"/>
        </w:rPr>
        <w:t xml:space="preserve"> E</w:t>
      </w:r>
      <w:r w:rsidRPr="00C54697">
        <w:rPr>
          <w:rFonts w:asciiTheme="minorHAnsi" w:hAnsiTheme="minorHAnsi" w:cstheme="minorHAnsi"/>
          <w:sz w:val="24"/>
          <w:szCs w:val="24"/>
        </w:rPr>
        <w:t xml:space="preserve">xternal reviewers must be at arm’s length from those associated with the development of the proposal for a new degree program. Upon accepting an invitation to review a proposal for a new degree program, </w:t>
      </w:r>
      <w:r w:rsidRPr="00ED02C5">
        <w:rPr>
          <w:rFonts w:asciiTheme="minorHAnsi" w:hAnsiTheme="minorHAnsi" w:cstheme="minorHAnsi"/>
          <w:b/>
          <w:sz w:val="24"/>
          <w:szCs w:val="24"/>
        </w:rPr>
        <w:t>reviewers will be required to declare in writing that they are at arm’s length</w:t>
      </w:r>
      <w:r w:rsidRPr="00C54697">
        <w:rPr>
          <w:rFonts w:asciiTheme="minorHAnsi" w:hAnsiTheme="minorHAnsi" w:cstheme="minorHAnsi"/>
          <w:sz w:val="24"/>
          <w:szCs w:val="24"/>
        </w:rPr>
        <w:t>. To avoid conflict of interest and the appearance of conflict of interest, reviewers will not:</w:t>
      </w:r>
    </w:p>
    <w:p w14:paraId="6FC838BD" w14:textId="77777777" w:rsidR="00593202" w:rsidRPr="00C54697" w:rsidRDefault="00593202" w:rsidP="00D84ED5">
      <w:pPr>
        <w:pStyle w:val="PlainText"/>
        <w:numPr>
          <w:ilvl w:val="0"/>
          <w:numId w:val="15"/>
        </w:numPr>
        <w:tabs>
          <w:tab w:val="left" w:pos="568"/>
        </w:tabs>
        <w:ind w:left="567" w:hanging="283"/>
        <w:rPr>
          <w:rFonts w:asciiTheme="minorHAnsi" w:hAnsiTheme="minorHAnsi" w:cstheme="minorHAnsi"/>
          <w:sz w:val="24"/>
          <w:szCs w:val="24"/>
        </w:rPr>
      </w:pPr>
      <w:r w:rsidRPr="00C54697">
        <w:rPr>
          <w:rFonts w:asciiTheme="minorHAnsi" w:hAnsiTheme="minorHAnsi" w:cstheme="minorHAnsi"/>
          <w:sz w:val="24"/>
          <w:szCs w:val="24"/>
        </w:rPr>
        <w:lastRenderedPageBreak/>
        <w:t>be a close friend or relative of a member of the Working Group or of someone with whom the Working Group has consulted</w:t>
      </w:r>
    </w:p>
    <w:p w14:paraId="6F3598E1" w14:textId="77777777" w:rsidR="00593202" w:rsidRPr="00C54697" w:rsidRDefault="00593202" w:rsidP="00D84ED5">
      <w:pPr>
        <w:pStyle w:val="PlainText"/>
        <w:numPr>
          <w:ilvl w:val="0"/>
          <w:numId w:val="15"/>
        </w:numPr>
        <w:tabs>
          <w:tab w:val="left" w:pos="568"/>
        </w:tabs>
        <w:ind w:left="567" w:hanging="283"/>
        <w:rPr>
          <w:rFonts w:asciiTheme="minorHAnsi" w:hAnsiTheme="minorHAnsi" w:cstheme="minorHAnsi"/>
          <w:sz w:val="24"/>
          <w:szCs w:val="24"/>
        </w:rPr>
      </w:pPr>
      <w:r w:rsidRPr="00C54697">
        <w:rPr>
          <w:rFonts w:asciiTheme="minorHAnsi" w:hAnsiTheme="minorHAnsi" w:cstheme="minorHAnsi"/>
          <w:sz w:val="24"/>
          <w:szCs w:val="24"/>
        </w:rPr>
        <w:t>have been a supervisor within the past ten years of a member of any academic unit involved in the development of the proposal for a new degree program</w:t>
      </w:r>
    </w:p>
    <w:p w14:paraId="7636D111" w14:textId="77777777" w:rsidR="00593202" w:rsidRPr="00C54697" w:rsidRDefault="00593202" w:rsidP="00D84ED5">
      <w:pPr>
        <w:pStyle w:val="PlainText"/>
        <w:numPr>
          <w:ilvl w:val="0"/>
          <w:numId w:val="15"/>
        </w:numPr>
        <w:tabs>
          <w:tab w:val="left" w:pos="568"/>
        </w:tabs>
        <w:ind w:left="567" w:hanging="283"/>
        <w:rPr>
          <w:rFonts w:asciiTheme="minorHAnsi" w:hAnsiTheme="minorHAnsi" w:cstheme="minorHAnsi"/>
          <w:sz w:val="24"/>
          <w:szCs w:val="24"/>
        </w:rPr>
      </w:pPr>
      <w:r w:rsidRPr="00C54697">
        <w:rPr>
          <w:rFonts w:asciiTheme="minorHAnsi" w:hAnsiTheme="minorHAnsi" w:cstheme="minorHAnsi"/>
          <w:sz w:val="24"/>
          <w:szCs w:val="24"/>
        </w:rPr>
        <w:t>have been a regular or repeated external examiner of students in any academic unit involved in the development of the proposal for a new degree program</w:t>
      </w:r>
    </w:p>
    <w:p w14:paraId="2FFF7795" w14:textId="77777777" w:rsidR="00593202" w:rsidRPr="00C54697" w:rsidRDefault="00593202" w:rsidP="00D84ED5">
      <w:pPr>
        <w:pStyle w:val="PlainText"/>
        <w:numPr>
          <w:ilvl w:val="0"/>
          <w:numId w:val="15"/>
        </w:numPr>
        <w:tabs>
          <w:tab w:val="left" w:pos="568"/>
        </w:tabs>
        <w:ind w:left="567" w:hanging="283"/>
        <w:rPr>
          <w:rFonts w:asciiTheme="minorHAnsi" w:hAnsiTheme="minorHAnsi" w:cstheme="minorHAnsi"/>
          <w:sz w:val="24"/>
          <w:szCs w:val="24"/>
        </w:rPr>
      </w:pPr>
      <w:r w:rsidRPr="00C54697">
        <w:rPr>
          <w:rFonts w:asciiTheme="minorHAnsi" w:hAnsiTheme="minorHAnsi" w:cstheme="minorHAnsi"/>
          <w:sz w:val="24"/>
          <w:szCs w:val="24"/>
        </w:rPr>
        <w:t xml:space="preserve">have collaborated (i.e., significantly contributed to intellectual work with another) within the past ten years with a member of any academic unit involved in the development of the proposal for a new degree program, or have plans to collaborate with a member in the immediate future </w:t>
      </w:r>
    </w:p>
    <w:p w14:paraId="769B5316" w14:textId="77777777" w:rsidR="00593202" w:rsidRPr="00C54697" w:rsidRDefault="00593202" w:rsidP="00D84ED5">
      <w:pPr>
        <w:pStyle w:val="PlainText"/>
        <w:numPr>
          <w:ilvl w:val="0"/>
          <w:numId w:val="15"/>
        </w:numPr>
        <w:tabs>
          <w:tab w:val="left" w:pos="568"/>
        </w:tabs>
        <w:ind w:left="567" w:hanging="283"/>
        <w:rPr>
          <w:rFonts w:asciiTheme="minorHAnsi" w:hAnsiTheme="minorHAnsi" w:cstheme="minorHAnsi"/>
          <w:sz w:val="24"/>
          <w:szCs w:val="24"/>
        </w:rPr>
      </w:pPr>
      <w:r w:rsidRPr="00C54697">
        <w:rPr>
          <w:rFonts w:asciiTheme="minorHAnsi" w:hAnsiTheme="minorHAnsi" w:cstheme="minorHAnsi"/>
          <w:sz w:val="24"/>
          <w:szCs w:val="24"/>
        </w:rPr>
        <w:t xml:space="preserve">have been an instructor or a visiting scholar within the past ten years in any academic unit involved in the development of the proposal for a new degree program </w:t>
      </w:r>
    </w:p>
    <w:p w14:paraId="3FCF6987" w14:textId="77777777" w:rsidR="00593202" w:rsidRPr="00C54697" w:rsidRDefault="00593202" w:rsidP="00D84ED5">
      <w:pPr>
        <w:pStyle w:val="PlainText"/>
        <w:numPr>
          <w:ilvl w:val="0"/>
          <w:numId w:val="15"/>
        </w:numPr>
        <w:tabs>
          <w:tab w:val="left" w:pos="568"/>
        </w:tabs>
        <w:ind w:left="567" w:hanging="283"/>
        <w:rPr>
          <w:rFonts w:asciiTheme="minorHAnsi" w:hAnsiTheme="minorHAnsi" w:cstheme="minorHAnsi"/>
          <w:sz w:val="24"/>
          <w:szCs w:val="24"/>
        </w:rPr>
      </w:pPr>
      <w:r w:rsidRPr="00C54697">
        <w:rPr>
          <w:rFonts w:asciiTheme="minorHAnsi" w:hAnsiTheme="minorHAnsi" w:cstheme="minorHAnsi"/>
          <w:sz w:val="24"/>
          <w:szCs w:val="24"/>
        </w:rPr>
        <w:t>have been a student within the past ten years in any academic unit involved in the development of the proposal for a new degree program, or</w:t>
      </w:r>
    </w:p>
    <w:p w14:paraId="131047AC" w14:textId="77777777" w:rsidR="00593202" w:rsidRPr="00C54697" w:rsidRDefault="00593202" w:rsidP="00D84ED5">
      <w:pPr>
        <w:pStyle w:val="PlainText"/>
        <w:numPr>
          <w:ilvl w:val="0"/>
          <w:numId w:val="15"/>
        </w:numPr>
        <w:tabs>
          <w:tab w:val="left" w:pos="568"/>
        </w:tabs>
        <w:ind w:left="567" w:hanging="283"/>
        <w:rPr>
          <w:rFonts w:asciiTheme="minorHAnsi" w:hAnsiTheme="minorHAnsi" w:cstheme="minorHAnsi"/>
          <w:sz w:val="24"/>
          <w:szCs w:val="24"/>
        </w:rPr>
      </w:pPr>
      <w:r w:rsidRPr="00C54697">
        <w:rPr>
          <w:rFonts w:asciiTheme="minorHAnsi" w:hAnsiTheme="minorHAnsi" w:cstheme="minorHAnsi"/>
          <w:sz w:val="24"/>
          <w:szCs w:val="24"/>
        </w:rPr>
        <w:t>have received an undergraduate or a graduate degree from Trent.</w:t>
      </w:r>
    </w:p>
    <w:p w14:paraId="729A4CFA" w14:textId="77777777" w:rsidR="00593202" w:rsidRPr="00C54697" w:rsidRDefault="00593202" w:rsidP="00C54697">
      <w:pPr>
        <w:pStyle w:val="PlainText"/>
        <w:rPr>
          <w:rFonts w:asciiTheme="minorHAnsi" w:hAnsiTheme="minorHAnsi" w:cstheme="minorHAnsi"/>
          <w:sz w:val="24"/>
          <w:szCs w:val="24"/>
        </w:rPr>
      </w:pPr>
    </w:p>
    <w:p w14:paraId="58BB29F8" w14:textId="714EC9A3" w:rsidR="00593202" w:rsidRPr="00ED02C5" w:rsidRDefault="00593202" w:rsidP="00017DC9">
      <w:pPr>
        <w:pStyle w:val="PlainText"/>
        <w:numPr>
          <w:ilvl w:val="0"/>
          <w:numId w:val="76"/>
        </w:numPr>
        <w:ind w:left="284" w:hanging="284"/>
        <w:rPr>
          <w:rFonts w:asciiTheme="minorHAnsi" w:hAnsiTheme="minorHAnsi" w:cstheme="minorHAnsi"/>
          <w:b/>
          <w:sz w:val="24"/>
          <w:szCs w:val="24"/>
        </w:rPr>
      </w:pPr>
      <w:r w:rsidRPr="00ED02C5">
        <w:rPr>
          <w:rFonts w:asciiTheme="minorHAnsi" w:hAnsiTheme="minorHAnsi" w:cstheme="minorHAnsi"/>
          <w:b/>
          <w:sz w:val="24"/>
          <w:szCs w:val="24"/>
        </w:rPr>
        <w:t>Process</w:t>
      </w:r>
      <w:r w:rsidR="005C57C7" w:rsidRPr="00ED02C5">
        <w:rPr>
          <w:rFonts w:asciiTheme="minorHAnsi" w:hAnsiTheme="minorHAnsi" w:cstheme="minorHAnsi"/>
          <w:b/>
          <w:sz w:val="24"/>
          <w:szCs w:val="24"/>
        </w:rPr>
        <w:t>.</w:t>
      </w:r>
      <w:r w:rsidR="005C57C7" w:rsidRPr="00C54697">
        <w:rPr>
          <w:rFonts w:asciiTheme="minorHAnsi" w:hAnsiTheme="minorHAnsi" w:cstheme="minorHAnsi"/>
          <w:sz w:val="24"/>
          <w:szCs w:val="24"/>
        </w:rPr>
        <w:t xml:space="preserve"> </w:t>
      </w:r>
      <w:r w:rsidRPr="00C54697">
        <w:rPr>
          <w:rFonts w:asciiTheme="minorHAnsi" w:hAnsiTheme="minorHAnsi" w:cstheme="minorHAnsi"/>
          <w:sz w:val="24"/>
          <w:szCs w:val="24"/>
        </w:rPr>
        <w:t xml:space="preserve">The Nomination of External Reviewers should be submitted to the Office of the Provost as soon as the Dean(s) has signed off on the </w:t>
      </w:r>
      <w:r w:rsidR="009F0535" w:rsidRPr="00C54697">
        <w:rPr>
          <w:rFonts w:asciiTheme="minorHAnsi" w:hAnsiTheme="minorHAnsi" w:cstheme="minorHAnsi"/>
          <w:sz w:val="24"/>
          <w:szCs w:val="24"/>
        </w:rPr>
        <w:t>Program</w:t>
      </w:r>
      <w:r w:rsidRPr="00C54697">
        <w:rPr>
          <w:rFonts w:asciiTheme="minorHAnsi" w:hAnsiTheme="minorHAnsi" w:cstheme="minorHAnsi"/>
          <w:sz w:val="24"/>
          <w:szCs w:val="24"/>
        </w:rPr>
        <w:t xml:space="preserve"> Proposal. This enables the Office of the Provost time to confirm the availability of the external reviewer(</w:t>
      </w:r>
      <w:r w:rsidRPr="00ED02C5">
        <w:rPr>
          <w:rFonts w:asciiTheme="minorHAnsi" w:hAnsiTheme="minorHAnsi" w:cstheme="minorHAnsi"/>
          <w:sz w:val="24"/>
          <w:szCs w:val="24"/>
        </w:rPr>
        <w:t>s).</w:t>
      </w:r>
      <w:r w:rsidRPr="00ED02C5">
        <w:rPr>
          <w:rFonts w:asciiTheme="minorHAnsi" w:hAnsiTheme="minorHAnsi" w:cstheme="minorHAnsi"/>
          <w:b/>
          <w:sz w:val="24"/>
          <w:szCs w:val="24"/>
        </w:rPr>
        <w:t xml:space="preserve"> Members of the Working Group are not to contact possible external reviewers for any reason.</w:t>
      </w:r>
    </w:p>
    <w:p w14:paraId="1F4603E9" w14:textId="77777777" w:rsidR="00593202" w:rsidRPr="00C54697" w:rsidRDefault="00593202" w:rsidP="00C54697">
      <w:pPr>
        <w:pStyle w:val="PlainText"/>
        <w:ind w:left="284"/>
        <w:rPr>
          <w:rFonts w:asciiTheme="minorHAnsi" w:hAnsiTheme="minorHAnsi" w:cstheme="minorHAnsi"/>
          <w:sz w:val="24"/>
          <w:szCs w:val="24"/>
        </w:rPr>
      </w:pPr>
    </w:p>
    <w:p w14:paraId="5C10BBF0" w14:textId="7804138F" w:rsidR="00593202" w:rsidRPr="00C54697" w:rsidRDefault="00593202" w:rsidP="00C54697">
      <w:pPr>
        <w:pStyle w:val="PlainText"/>
        <w:ind w:left="284"/>
        <w:rPr>
          <w:rFonts w:asciiTheme="minorHAnsi" w:hAnsiTheme="minorHAnsi" w:cstheme="minorHAnsi"/>
          <w:sz w:val="24"/>
          <w:szCs w:val="24"/>
        </w:rPr>
      </w:pPr>
      <w:r w:rsidRPr="00C54697">
        <w:rPr>
          <w:rFonts w:asciiTheme="minorHAnsi" w:hAnsiTheme="minorHAnsi" w:cstheme="minorHAnsi"/>
          <w:sz w:val="24"/>
          <w:szCs w:val="24"/>
        </w:rPr>
        <w:t xml:space="preserve">The Working Group will complete the </w:t>
      </w:r>
      <w:hyperlink r:id="rId18" w:history="1">
        <w:r w:rsidRPr="00B83E1E">
          <w:rPr>
            <w:rStyle w:val="Hyperlink"/>
            <w:rFonts w:asciiTheme="minorHAnsi" w:hAnsiTheme="minorHAnsi" w:cstheme="minorHAnsi"/>
            <w:b/>
            <w:sz w:val="24"/>
            <w:szCs w:val="24"/>
          </w:rPr>
          <w:t>Nomination of External Reviewers’ template</w:t>
        </w:r>
      </w:hyperlink>
      <w:r w:rsidRPr="00C54697">
        <w:rPr>
          <w:rFonts w:asciiTheme="minorHAnsi" w:hAnsiTheme="minorHAnsi" w:cstheme="minorHAnsi"/>
          <w:sz w:val="24"/>
          <w:szCs w:val="24"/>
        </w:rPr>
        <w:t xml:space="preserve"> that includes the names and required information of </w:t>
      </w:r>
      <w:r w:rsidR="009F0535" w:rsidRPr="00C54697">
        <w:rPr>
          <w:rFonts w:asciiTheme="minorHAnsi" w:hAnsiTheme="minorHAnsi" w:cstheme="minorHAnsi"/>
          <w:sz w:val="24"/>
          <w:szCs w:val="24"/>
        </w:rPr>
        <w:t>three to six</w:t>
      </w:r>
      <w:r w:rsidRPr="00C54697">
        <w:rPr>
          <w:rFonts w:asciiTheme="minorHAnsi" w:hAnsiTheme="minorHAnsi" w:cstheme="minorHAnsi"/>
          <w:sz w:val="24"/>
          <w:szCs w:val="24"/>
        </w:rPr>
        <w:t xml:space="preserve"> qualified persons who they are nominating to serve as external reviewers of the proposed degree program, all of whom are to be at arm’s length</w:t>
      </w:r>
      <w:r w:rsidR="009F0535" w:rsidRPr="00C54697">
        <w:rPr>
          <w:rFonts w:asciiTheme="minorHAnsi" w:hAnsiTheme="minorHAnsi" w:cstheme="minorHAnsi"/>
          <w:sz w:val="24"/>
          <w:szCs w:val="24"/>
        </w:rPr>
        <w:t xml:space="preserve"> (3 for undergraduate programs and 6 for graduate programs)</w:t>
      </w:r>
      <w:r w:rsidRPr="00C54697">
        <w:rPr>
          <w:rFonts w:asciiTheme="minorHAnsi" w:hAnsiTheme="minorHAnsi" w:cstheme="minorHAnsi"/>
          <w:sz w:val="24"/>
          <w:szCs w:val="24"/>
        </w:rPr>
        <w:t xml:space="preserve">. </w:t>
      </w:r>
    </w:p>
    <w:p w14:paraId="0906CC2B" w14:textId="77777777" w:rsidR="00593202" w:rsidRPr="00C54697" w:rsidRDefault="00593202" w:rsidP="00C54697">
      <w:pPr>
        <w:autoSpaceDE w:val="0"/>
        <w:autoSpaceDN w:val="0"/>
        <w:adjustRightInd w:val="0"/>
        <w:spacing w:after="0" w:line="240" w:lineRule="auto"/>
        <w:rPr>
          <w:rFonts w:cstheme="minorHAnsi"/>
          <w:sz w:val="24"/>
          <w:szCs w:val="24"/>
        </w:rPr>
      </w:pPr>
    </w:p>
    <w:p w14:paraId="64D34943" w14:textId="77777777" w:rsidR="00593202" w:rsidRPr="00C54697" w:rsidRDefault="00593202" w:rsidP="00017DC9">
      <w:pPr>
        <w:pStyle w:val="PlainText"/>
        <w:numPr>
          <w:ilvl w:val="0"/>
          <w:numId w:val="63"/>
        </w:numPr>
        <w:tabs>
          <w:tab w:val="left" w:pos="284"/>
        </w:tabs>
        <w:ind w:left="567" w:hanging="284"/>
        <w:rPr>
          <w:rFonts w:asciiTheme="minorHAnsi" w:hAnsiTheme="minorHAnsi" w:cstheme="minorHAnsi"/>
          <w:sz w:val="24"/>
          <w:szCs w:val="24"/>
        </w:rPr>
      </w:pPr>
      <w:r w:rsidRPr="00C54697">
        <w:rPr>
          <w:rFonts w:asciiTheme="minorHAnsi" w:hAnsiTheme="minorHAnsi" w:cstheme="minorHAnsi"/>
          <w:sz w:val="24"/>
          <w:szCs w:val="24"/>
        </w:rPr>
        <w:t>If there are two or more distinct areas of study within the proposed degree program, all efforts will be made to ensure a balanced External Reviewer with the required expertise. Areas of expertise should be clearly identified for each nominated external reviewer.</w:t>
      </w:r>
    </w:p>
    <w:p w14:paraId="18AE7FA9" w14:textId="77777777" w:rsidR="00593202" w:rsidRPr="00C54697" w:rsidRDefault="00593202" w:rsidP="00D84ED5">
      <w:pPr>
        <w:pStyle w:val="PlainText"/>
        <w:ind w:left="567" w:hanging="284"/>
        <w:rPr>
          <w:rFonts w:asciiTheme="minorHAnsi" w:hAnsiTheme="minorHAnsi" w:cstheme="minorHAnsi"/>
          <w:sz w:val="24"/>
          <w:szCs w:val="24"/>
        </w:rPr>
      </w:pPr>
    </w:p>
    <w:p w14:paraId="79643495" w14:textId="77777777" w:rsidR="00593202" w:rsidRPr="00C54697" w:rsidRDefault="00593202" w:rsidP="00017DC9">
      <w:pPr>
        <w:pStyle w:val="ListParagraph"/>
        <w:numPr>
          <w:ilvl w:val="0"/>
          <w:numId w:val="63"/>
        </w:numPr>
        <w:spacing w:after="0" w:line="240" w:lineRule="auto"/>
        <w:ind w:left="567" w:hanging="284"/>
        <w:rPr>
          <w:rFonts w:cstheme="minorHAnsi"/>
          <w:sz w:val="24"/>
          <w:szCs w:val="24"/>
        </w:rPr>
      </w:pPr>
      <w:r w:rsidRPr="00C54697">
        <w:rPr>
          <w:rFonts w:cstheme="minorHAnsi"/>
          <w:sz w:val="24"/>
          <w:szCs w:val="24"/>
        </w:rPr>
        <w:t xml:space="preserve">In the case of joint programs, the list of External Reviewers will be development jointly with the partner institution(s). </w:t>
      </w:r>
    </w:p>
    <w:p w14:paraId="14422F31" w14:textId="77777777" w:rsidR="00593202" w:rsidRPr="00C54697" w:rsidRDefault="00593202" w:rsidP="00C54697">
      <w:pPr>
        <w:pStyle w:val="PlainText"/>
        <w:rPr>
          <w:rFonts w:asciiTheme="minorHAnsi" w:hAnsiTheme="minorHAnsi" w:cstheme="minorHAnsi"/>
          <w:sz w:val="24"/>
          <w:szCs w:val="24"/>
        </w:rPr>
      </w:pPr>
    </w:p>
    <w:p w14:paraId="4A193667" w14:textId="7E3A01E1" w:rsidR="00593202" w:rsidRPr="00C54697" w:rsidRDefault="00593202" w:rsidP="00620D82">
      <w:pPr>
        <w:autoSpaceDE w:val="0"/>
        <w:autoSpaceDN w:val="0"/>
        <w:adjustRightInd w:val="0"/>
        <w:spacing w:after="0" w:line="240" w:lineRule="auto"/>
        <w:ind w:left="284"/>
        <w:rPr>
          <w:rFonts w:cstheme="minorHAnsi"/>
          <w:sz w:val="24"/>
          <w:szCs w:val="24"/>
        </w:rPr>
      </w:pPr>
      <w:r w:rsidRPr="00C54697">
        <w:rPr>
          <w:rFonts w:cstheme="minorHAnsi"/>
          <w:sz w:val="24"/>
          <w:szCs w:val="24"/>
        </w:rPr>
        <w:t xml:space="preserve">The completed </w:t>
      </w:r>
      <w:hyperlink r:id="rId19" w:history="1">
        <w:r w:rsidRPr="00B83E1E">
          <w:rPr>
            <w:rStyle w:val="Hyperlink"/>
            <w:rFonts w:cstheme="minorHAnsi"/>
            <w:b/>
            <w:sz w:val="24"/>
            <w:szCs w:val="24"/>
          </w:rPr>
          <w:t>Nomination of External Reviewers’ form</w:t>
        </w:r>
      </w:hyperlink>
      <w:r w:rsidRPr="00C54697">
        <w:rPr>
          <w:rFonts w:cstheme="minorHAnsi"/>
          <w:sz w:val="24"/>
          <w:szCs w:val="24"/>
        </w:rPr>
        <w:t xml:space="preserve"> will be sent to the Dean(s). On behalf of the </w:t>
      </w:r>
      <w:r w:rsidR="009F0535" w:rsidRPr="00C54697">
        <w:rPr>
          <w:rFonts w:cstheme="minorHAnsi"/>
          <w:sz w:val="24"/>
          <w:szCs w:val="24"/>
        </w:rPr>
        <w:t>Working Group</w:t>
      </w:r>
      <w:r w:rsidR="009C1F27" w:rsidRPr="00C54697">
        <w:rPr>
          <w:rFonts w:cstheme="minorHAnsi"/>
          <w:sz w:val="24"/>
          <w:szCs w:val="24"/>
        </w:rPr>
        <w:t>,</w:t>
      </w:r>
      <w:r w:rsidR="009F0535" w:rsidRPr="00C54697">
        <w:rPr>
          <w:rFonts w:cstheme="minorHAnsi"/>
          <w:sz w:val="24"/>
          <w:szCs w:val="24"/>
        </w:rPr>
        <w:t xml:space="preserve"> </w:t>
      </w:r>
      <w:r w:rsidRPr="00C54697">
        <w:rPr>
          <w:rFonts w:cstheme="minorHAnsi"/>
          <w:sz w:val="24"/>
          <w:szCs w:val="24"/>
        </w:rPr>
        <w:t xml:space="preserve">the Dean(s) will submit the Nominations of External Reviewers to the Office of the Provost. </w:t>
      </w:r>
    </w:p>
    <w:p w14:paraId="4448F1D2" w14:textId="77777777" w:rsidR="00593202" w:rsidRPr="00C54697" w:rsidRDefault="00593202" w:rsidP="00C54697">
      <w:pPr>
        <w:autoSpaceDE w:val="0"/>
        <w:autoSpaceDN w:val="0"/>
        <w:adjustRightInd w:val="0"/>
        <w:spacing w:after="0" w:line="240" w:lineRule="auto"/>
        <w:rPr>
          <w:rFonts w:cstheme="minorHAnsi"/>
          <w:sz w:val="24"/>
          <w:szCs w:val="24"/>
        </w:rPr>
      </w:pPr>
    </w:p>
    <w:p w14:paraId="32A516F3" w14:textId="1DCFF301" w:rsidR="00C17A96" w:rsidRPr="00A77C6E" w:rsidRDefault="00593202" w:rsidP="00017DC9">
      <w:pPr>
        <w:pStyle w:val="ListParagraph"/>
        <w:numPr>
          <w:ilvl w:val="0"/>
          <w:numId w:val="76"/>
        </w:numPr>
        <w:autoSpaceDE w:val="0"/>
        <w:autoSpaceDN w:val="0"/>
        <w:adjustRightInd w:val="0"/>
        <w:spacing w:after="0" w:line="240" w:lineRule="auto"/>
        <w:ind w:left="284" w:hanging="284"/>
        <w:rPr>
          <w:rFonts w:cstheme="minorHAnsi"/>
          <w:b/>
          <w:sz w:val="24"/>
          <w:szCs w:val="24"/>
          <w:u w:val="single"/>
        </w:rPr>
      </w:pPr>
      <w:r w:rsidRPr="00ED02C5">
        <w:rPr>
          <w:rFonts w:cstheme="minorHAnsi"/>
          <w:b/>
          <w:sz w:val="24"/>
          <w:szCs w:val="24"/>
        </w:rPr>
        <w:t>Ranking and Selection</w:t>
      </w:r>
      <w:r w:rsidR="005C57C7" w:rsidRPr="00ED02C5">
        <w:rPr>
          <w:rFonts w:cstheme="minorHAnsi"/>
          <w:b/>
          <w:sz w:val="24"/>
          <w:szCs w:val="24"/>
        </w:rPr>
        <w:t>.</w:t>
      </w:r>
      <w:r w:rsidR="005C57C7" w:rsidRPr="00C54697">
        <w:rPr>
          <w:rFonts w:cstheme="minorHAnsi"/>
          <w:sz w:val="24"/>
          <w:szCs w:val="24"/>
        </w:rPr>
        <w:t xml:space="preserve"> T</w:t>
      </w:r>
      <w:r w:rsidRPr="00C54697">
        <w:rPr>
          <w:rFonts w:cstheme="minorHAnsi"/>
          <w:sz w:val="24"/>
          <w:szCs w:val="24"/>
        </w:rPr>
        <w:t>he Office of the Provost, in consultation with the Deans, will develop a ranked list of nominated external reviewers. In the case of a degree program to be offered jointly with another institution, the Office of the Provost will develop a ranked list of External Reviewer(s) in consultation with the partner institution. The Office of the Provost will contact the proposed reviewers in ranked order</w:t>
      </w:r>
      <w:r w:rsidR="002F2CCE" w:rsidRPr="00C54697">
        <w:rPr>
          <w:rFonts w:cstheme="minorHAnsi"/>
          <w:sz w:val="24"/>
          <w:szCs w:val="24"/>
        </w:rPr>
        <w:t>.</w:t>
      </w:r>
    </w:p>
    <w:p w14:paraId="4DAA360B" w14:textId="77777777" w:rsidR="00A77C6E" w:rsidRPr="00A77C6E" w:rsidRDefault="00A77C6E" w:rsidP="00A77C6E">
      <w:pPr>
        <w:pStyle w:val="ListParagraph"/>
        <w:autoSpaceDE w:val="0"/>
        <w:autoSpaceDN w:val="0"/>
        <w:adjustRightInd w:val="0"/>
        <w:spacing w:after="0" w:line="240" w:lineRule="auto"/>
        <w:ind w:left="284"/>
        <w:rPr>
          <w:rFonts w:cstheme="minorHAnsi"/>
          <w:b/>
          <w:sz w:val="24"/>
          <w:szCs w:val="24"/>
          <w:u w:val="single"/>
        </w:rPr>
      </w:pPr>
    </w:p>
    <w:p w14:paraId="1F633D16" w14:textId="1134D391" w:rsidR="00C41F56" w:rsidRPr="00C54697" w:rsidRDefault="00C41F56" w:rsidP="00017DC9">
      <w:pPr>
        <w:pStyle w:val="PlainText"/>
        <w:numPr>
          <w:ilvl w:val="0"/>
          <w:numId w:val="76"/>
        </w:numPr>
        <w:ind w:left="284" w:hanging="284"/>
        <w:rPr>
          <w:rFonts w:asciiTheme="minorHAnsi" w:hAnsiTheme="minorHAnsi" w:cstheme="minorHAnsi"/>
          <w:sz w:val="24"/>
          <w:szCs w:val="24"/>
          <w:u w:val="single"/>
        </w:rPr>
      </w:pPr>
      <w:r w:rsidRPr="00ED02C5">
        <w:rPr>
          <w:rFonts w:asciiTheme="minorHAnsi" w:hAnsiTheme="minorHAnsi" w:cstheme="minorHAnsi"/>
          <w:b/>
          <w:sz w:val="24"/>
          <w:szCs w:val="24"/>
        </w:rPr>
        <w:t>Declaration of Arm’s Length.</w:t>
      </w:r>
      <w:r w:rsidRPr="00C54697">
        <w:rPr>
          <w:rFonts w:asciiTheme="minorHAnsi" w:hAnsiTheme="minorHAnsi" w:cstheme="minorHAnsi"/>
          <w:sz w:val="24"/>
          <w:szCs w:val="24"/>
        </w:rPr>
        <w:t xml:space="preserve"> External reviewer</w:t>
      </w:r>
      <w:r w:rsidR="002F05AE" w:rsidRPr="00C54697">
        <w:rPr>
          <w:rFonts w:asciiTheme="minorHAnsi" w:hAnsiTheme="minorHAnsi" w:cstheme="minorHAnsi"/>
          <w:sz w:val="24"/>
          <w:szCs w:val="24"/>
        </w:rPr>
        <w:t>s will declare that they are at arm’s length from the degree program(s) being</w:t>
      </w:r>
      <w:r w:rsidR="00EA057C" w:rsidRPr="00C54697">
        <w:rPr>
          <w:rFonts w:asciiTheme="minorHAnsi" w:hAnsiTheme="minorHAnsi" w:cstheme="minorHAnsi"/>
          <w:sz w:val="24"/>
          <w:szCs w:val="24"/>
        </w:rPr>
        <w:t xml:space="preserve"> </w:t>
      </w:r>
      <w:r w:rsidR="002F05AE" w:rsidRPr="00C54697">
        <w:rPr>
          <w:rFonts w:asciiTheme="minorHAnsi" w:hAnsiTheme="minorHAnsi" w:cstheme="minorHAnsi"/>
          <w:sz w:val="24"/>
          <w:szCs w:val="24"/>
        </w:rPr>
        <w:t>reviewed.</w:t>
      </w:r>
    </w:p>
    <w:p w14:paraId="42557373" w14:textId="77777777" w:rsidR="00C41F56" w:rsidRPr="00C54697" w:rsidRDefault="00C41F56" w:rsidP="00C54697">
      <w:pPr>
        <w:pStyle w:val="PlainText"/>
        <w:ind w:left="284"/>
        <w:rPr>
          <w:rFonts w:asciiTheme="minorHAnsi" w:hAnsiTheme="minorHAnsi" w:cstheme="minorHAnsi"/>
          <w:sz w:val="24"/>
          <w:szCs w:val="24"/>
          <w:u w:val="single"/>
        </w:rPr>
      </w:pPr>
    </w:p>
    <w:p w14:paraId="311B5742" w14:textId="53C87FE3" w:rsidR="004D5AC9" w:rsidRPr="002A567D" w:rsidRDefault="00ED02C5" w:rsidP="00ED02C5">
      <w:pPr>
        <w:pStyle w:val="Heading3"/>
      </w:pPr>
      <w:bookmarkStart w:id="28" w:name="Step5_NewProg"/>
      <w:r>
        <w:lastRenderedPageBreak/>
        <w:t>Step 5 – USC/GSC</w:t>
      </w:r>
      <w:r w:rsidRPr="002A567D">
        <w:t xml:space="preserve"> Review</w:t>
      </w:r>
      <w:bookmarkEnd w:id="28"/>
    </w:p>
    <w:p w14:paraId="6B13FCA5" w14:textId="77777777" w:rsidR="00470D49" w:rsidRPr="00C54697" w:rsidRDefault="00593202" w:rsidP="00C54697">
      <w:pPr>
        <w:spacing w:after="0" w:line="240" w:lineRule="auto"/>
        <w:rPr>
          <w:rFonts w:cstheme="minorHAnsi"/>
          <w:sz w:val="24"/>
          <w:szCs w:val="24"/>
        </w:rPr>
      </w:pPr>
      <w:r w:rsidRPr="00C54697">
        <w:rPr>
          <w:rFonts w:cstheme="minorHAnsi"/>
          <w:sz w:val="24"/>
          <w:szCs w:val="24"/>
        </w:rPr>
        <w:t>The Dean will forward the Program Proposal to the Undergraduate Studies Committee (USC) for undergraduate degree programs and to the Graduate Studies Committee (GSC) for graduate degree programs. USC</w:t>
      </w:r>
      <w:r w:rsidR="004D5AC9" w:rsidRPr="00C54697">
        <w:rPr>
          <w:rFonts w:cstheme="minorHAnsi"/>
          <w:sz w:val="24"/>
          <w:szCs w:val="24"/>
        </w:rPr>
        <w:t>/GSC</w:t>
      </w:r>
      <w:r w:rsidRPr="00C54697">
        <w:rPr>
          <w:rFonts w:cstheme="minorHAnsi"/>
          <w:sz w:val="24"/>
          <w:szCs w:val="24"/>
        </w:rPr>
        <w:t xml:space="preserve"> will review the program proposal for consistency with university degree regulations. If any new courses are included in the proposal, USC</w:t>
      </w:r>
      <w:r w:rsidR="004D5AC9" w:rsidRPr="00C54697">
        <w:rPr>
          <w:rFonts w:cstheme="minorHAnsi"/>
          <w:sz w:val="24"/>
          <w:szCs w:val="24"/>
        </w:rPr>
        <w:t>/</w:t>
      </w:r>
      <w:r w:rsidRPr="00C54697">
        <w:rPr>
          <w:rFonts w:cstheme="minorHAnsi"/>
          <w:sz w:val="24"/>
          <w:szCs w:val="24"/>
        </w:rPr>
        <w:t>GSC will follow their normal procedures for reviewing and approving new courses. Feedback and comments from USC</w:t>
      </w:r>
      <w:r w:rsidR="004D5AC9" w:rsidRPr="00C54697">
        <w:rPr>
          <w:rFonts w:cstheme="minorHAnsi"/>
          <w:sz w:val="24"/>
          <w:szCs w:val="24"/>
        </w:rPr>
        <w:t>/</w:t>
      </w:r>
      <w:r w:rsidRPr="00C54697">
        <w:rPr>
          <w:rFonts w:cstheme="minorHAnsi"/>
          <w:sz w:val="24"/>
          <w:szCs w:val="24"/>
        </w:rPr>
        <w:t xml:space="preserve">GSC will be provided to the Working Group </w:t>
      </w:r>
      <w:r w:rsidR="004D5AC9" w:rsidRPr="00C54697">
        <w:rPr>
          <w:rFonts w:cstheme="minorHAnsi"/>
          <w:sz w:val="24"/>
          <w:szCs w:val="24"/>
        </w:rPr>
        <w:t xml:space="preserve">and Dean </w:t>
      </w:r>
      <w:r w:rsidRPr="00C54697">
        <w:rPr>
          <w:rFonts w:cstheme="minorHAnsi"/>
          <w:sz w:val="24"/>
          <w:szCs w:val="24"/>
        </w:rPr>
        <w:t xml:space="preserve">for consideration and/or inclusion in a revised proposal. The Working Group will </w:t>
      </w:r>
      <w:r w:rsidR="004D5AC9" w:rsidRPr="00C54697">
        <w:rPr>
          <w:rFonts w:cstheme="minorHAnsi"/>
          <w:sz w:val="24"/>
          <w:szCs w:val="24"/>
        </w:rPr>
        <w:t>respond to USC/GSC feedback as required.</w:t>
      </w:r>
    </w:p>
    <w:p w14:paraId="506E2D20" w14:textId="23B763A3" w:rsidR="00470D49" w:rsidRPr="002A567D" w:rsidRDefault="00ED02C5" w:rsidP="00ED02C5">
      <w:pPr>
        <w:pStyle w:val="Heading3"/>
      </w:pPr>
      <w:bookmarkStart w:id="29" w:name="Step6_NewProg"/>
      <w:r w:rsidRPr="002A567D">
        <w:t>Step</w:t>
      </w:r>
      <w:r w:rsidR="009E1687" w:rsidRPr="002A567D">
        <w:t xml:space="preserve"> </w:t>
      </w:r>
      <w:r w:rsidR="009E4CB5" w:rsidRPr="002A567D">
        <w:t>6</w:t>
      </w:r>
      <w:r w:rsidR="009E1687" w:rsidRPr="002A567D">
        <w:t xml:space="preserve"> – </w:t>
      </w:r>
      <w:r w:rsidR="000F2E98" w:rsidRPr="002A567D">
        <w:t xml:space="preserve">AP&amp;B </w:t>
      </w:r>
      <w:r w:rsidRPr="002A567D">
        <w:t>Initial Review</w:t>
      </w:r>
      <w:bookmarkEnd w:id="29"/>
    </w:p>
    <w:p w14:paraId="603F55EA" w14:textId="0CAC5F1F" w:rsidR="00593202" w:rsidRPr="00C54697" w:rsidRDefault="00593202" w:rsidP="00C54697">
      <w:pPr>
        <w:spacing w:after="0" w:line="240" w:lineRule="auto"/>
        <w:rPr>
          <w:rFonts w:cstheme="minorHAnsi"/>
          <w:sz w:val="24"/>
          <w:szCs w:val="24"/>
        </w:rPr>
      </w:pPr>
      <w:r w:rsidRPr="00C54697">
        <w:rPr>
          <w:rFonts w:cstheme="minorHAnsi"/>
          <w:sz w:val="24"/>
          <w:szCs w:val="24"/>
        </w:rPr>
        <w:t>The Dean will forward the Program Proposal to the Office of the Provost, wh</w:t>
      </w:r>
      <w:r w:rsidR="009C1F27" w:rsidRPr="00C54697">
        <w:rPr>
          <w:rFonts w:cstheme="minorHAnsi"/>
          <w:sz w:val="24"/>
          <w:szCs w:val="24"/>
        </w:rPr>
        <w:t>o</w:t>
      </w:r>
      <w:r w:rsidRPr="00C54697">
        <w:rPr>
          <w:rFonts w:cstheme="minorHAnsi"/>
          <w:sz w:val="24"/>
          <w:szCs w:val="24"/>
        </w:rPr>
        <w:t xml:space="preserve"> will submit it to AP&amp;B for review. The documentation will include the Program Proposal and Appendices, including the budget. AP&amp;B will review the documentation and may approve the Program Proposal as submitted or ask for revisions prior to the Office of the Provost forwarding the Program Proposal for external </w:t>
      </w:r>
      <w:r w:rsidR="00470D49" w:rsidRPr="00C54697">
        <w:rPr>
          <w:rFonts w:cstheme="minorHAnsi"/>
          <w:sz w:val="24"/>
          <w:szCs w:val="24"/>
        </w:rPr>
        <w:t>assessment</w:t>
      </w:r>
      <w:r w:rsidRPr="00C54697">
        <w:rPr>
          <w:rFonts w:cstheme="minorHAnsi"/>
          <w:sz w:val="24"/>
          <w:szCs w:val="24"/>
        </w:rPr>
        <w:t xml:space="preserve">. </w:t>
      </w:r>
    </w:p>
    <w:p w14:paraId="57D4899B" w14:textId="0078E08A" w:rsidR="00593202" w:rsidRPr="002A567D" w:rsidRDefault="00ED02C5" w:rsidP="00ED02C5">
      <w:pPr>
        <w:pStyle w:val="Heading3"/>
      </w:pPr>
      <w:bookmarkStart w:id="30" w:name="Step7_NewProg"/>
      <w:r w:rsidRPr="002A567D">
        <w:t>Step 7 –</w:t>
      </w:r>
      <w:r>
        <w:t xml:space="preserve"> </w:t>
      </w:r>
      <w:r w:rsidRPr="002A567D">
        <w:t>Site Visit</w:t>
      </w:r>
      <w:bookmarkEnd w:id="30"/>
      <w:r>
        <w:t xml:space="preserve"> and Instructions</w:t>
      </w:r>
    </w:p>
    <w:p w14:paraId="676F6D77" w14:textId="689722FC" w:rsidR="00A5619F" w:rsidRPr="00C54697" w:rsidRDefault="00593202" w:rsidP="00C54697">
      <w:pPr>
        <w:pStyle w:val="PlainText"/>
        <w:rPr>
          <w:rFonts w:asciiTheme="minorHAnsi" w:hAnsiTheme="minorHAnsi" w:cstheme="minorHAnsi"/>
          <w:sz w:val="24"/>
          <w:szCs w:val="24"/>
        </w:rPr>
      </w:pPr>
      <w:r w:rsidRPr="00C54697">
        <w:rPr>
          <w:rFonts w:asciiTheme="minorHAnsi" w:hAnsiTheme="minorHAnsi" w:cstheme="minorHAnsi"/>
          <w:sz w:val="24"/>
          <w:szCs w:val="24"/>
        </w:rPr>
        <w:t xml:space="preserve">Once the </w:t>
      </w:r>
      <w:r w:rsidR="00071B2F" w:rsidRPr="00C54697">
        <w:rPr>
          <w:rFonts w:asciiTheme="minorHAnsi" w:hAnsiTheme="minorHAnsi" w:cstheme="minorHAnsi"/>
          <w:sz w:val="24"/>
          <w:szCs w:val="24"/>
        </w:rPr>
        <w:t>Program</w:t>
      </w:r>
      <w:r w:rsidRPr="00C54697">
        <w:rPr>
          <w:rFonts w:asciiTheme="minorHAnsi" w:hAnsiTheme="minorHAnsi" w:cstheme="minorHAnsi"/>
          <w:sz w:val="24"/>
          <w:szCs w:val="24"/>
        </w:rPr>
        <w:t xml:space="preserve"> Proposal for a new degree program has been approved by </w:t>
      </w:r>
      <w:r w:rsidR="00E913E2" w:rsidRPr="00C54697">
        <w:rPr>
          <w:rFonts w:asciiTheme="minorHAnsi" w:hAnsiTheme="minorHAnsi" w:cstheme="minorHAnsi"/>
          <w:sz w:val="24"/>
          <w:szCs w:val="24"/>
        </w:rPr>
        <w:t>AP&amp;B,</w:t>
      </w:r>
      <w:r w:rsidRPr="00C54697">
        <w:rPr>
          <w:rFonts w:asciiTheme="minorHAnsi" w:hAnsiTheme="minorHAnsi" w:cstheme="minorHAnsi"/>
          <w:sz w:val="24"/>
          <w:szCs w:val="24"/>
        </w:rPr>
        <w:t xml:space="preserve"> it is ready for external review. </w:t>
      </w:r>
      <w:r w:rsidR="00A5619F" w:rsidRPr="00C54697">
        <w:rPr>
          <w:rFonts w:asciiTheme="minorHAnsi" w:hAnsiTheme="minorHAnsi" w:cstheme="minorHAnsi"/>
          <w:sz w:val="24"/>
          <w:szCs w:val="24"/>
        </w:rPr>
        <w:t>Undergraduate programs may be reviewed by desk audit or videoconference if agreed to by external reviewers however they may also undergo a regular site visit. New graduate programs require a site visit. The site visit normally lasts one (1) day.</w:t>
      </w:r>
    </w:p>
    <w:p w14:paraId="54073F77" w14:textId="77777777" w:rsidR="00A5619F" w:rsidRPr="00C54697" w:rsidRDefault="00A5619F" w:rsidP="00C54697">
      <w:pPr>
        <w:pStyle w:val="PlainText"/>
        <w:rPr>
          <w:rFonts w:asciiTheme="minorHAnsi" w:hAnsiTheme="minorHAnsi" w:cstheme="minorHAnsi"/>
          <w:sz w:val="24"/>
          <w:szCs w:val="24"/>
        </w:rPr>
      </w:pPr>
    </w:p>
    <w:p w14:paraId="0C637BEB" w14:textId="77777777" w:rsidR="00605809" w:rsidRPr="00ED02C5" w:rsidRDefault="00605809" w:rsidP="00017DC9">
      <w:pPr>
        <w:pStyle w:val="PlainText"/>
        <w:numPr>
          <w:ilvl w:val="0"/>
          <w:numId w:val="78"/>
        </w:numPr>
        <w:ind w:left="284" w:hanging="284"/>
        <w:rPr>
          <w:rFonts w:asciiTheme="minorHAnsi" w:hAnsiTheme="minorHAnsi" w:cstheme="minorHAnsi"/>
          <w:b/>
          <w:sz w:val="24"/>
          <w:szCs w:val="24"/>
        </w:rPr>
      </w:pPr>
      <w:r w:rsidRPr="00ED02C5">
        <w:rPr>
          <w:rFonts w:asciiTheme="minorHAnsi" w:hAnsiTheme="minorHAnsi" w:cstheme="minorHAnsi"/>
          <w:b/>
          <w:sz w:val="24"/>
          <w:szCs w:val="24"/>
        </w:rPr>
        <w:t xml:space="preserve">Site Visit or </w:t>
      </w:r>
      <w:r w:rsidR="00593202" w:rsidRPr="00ED02C5">
        <w:rPr>
          <w:rFonts w:asciiTheme="minorHAnsi" w:hAnsiTheme="minorHAnsi" w:cstheme="minorHAnsi"/>
          <w:b/>
          <w:sz w:val="24"/>
          <w:szCs w:val="24"/>
        </w:rPr>
        <w:t>Desk Audit</w:t>
      </w:r>
    </w:p>
    <w:p w14:paraId="0145B4B4" w14:textId="5C0312A9" w:rsidR="00593202" w:rsidRPr="00C54697" w:rsidRDefault="00620D82" w:rsidP="00017DC9">
      <w:pPr>
        <w:pStyle w:val="PlainText"/>
        <w:numPr>
          <w:ilvl w:val="1"/>
          <w:numId w:val="77"/>
        </w:numPr>
        <w:ind w:left="567" w:hanging="284"/>
        <w:rPr>
          <w:rFonts w:asciiTheme="minorHAnsi" w:hAnsiTheme="minorHAnsi" w:cstheme="minorHAnsi"/>
          <w:sz w:val="24"/>
          <w:szCs w:val="24"/>
        </w:rPr>
      </w:pPr>
      <w:r w:rsidRPr="00ED02C5">
        <w:rPr>
          <w:rFonts w:asciiTheme="minorHAnsi" w:hAnsiTheme="minorHAnsi" w:cstheme="minorHAnsi"/>
          <w:b/>
          <w:sz w:val="24"/>
          <w:szCs w:val="24"/>
        </w:rPr>
        <w:t>Desk Audit</w:t>
      </w:r>
      <w:r>
        <w:rPr>
          <w:rFonts w:asciiTheme="minorHAnsi" w:hAnsiTheme="minorHAnsi" w:cstheme="minorHAnsi"/>
          <w:sz w:val="24"/>
          <w:szCs w:val="24"/>
        </w:rPr>
        <w:t>. F</w:t>
      </w:r>
      <w:r w:rsidR="00593202" w:rsidRPr="00C54697">
        <w:rPr>
          <w:rFonts w:asciiTheme="minorHAnsi" w:hAnsiTheme="minorHAnsi" w:cstheme="minorHAnsi"/>
          <w:sz w:val="24"/>
          <w:szCs w:val="24"/>
        </w:rPr>
        <w:t>or external reviews conducted via desk or videoconference audit, the Provost and Vice President Academic will have a teleconference call with the external reviewer(s) to explain their roles and obligations and to answer any questions. The external reviewer(s) will also be invited to contact the Provost and Vice President Academic or the Dean should any questions arise in the course of the desk audit.</w:t>
      </w:r>
    </w:p>
    <w:p w14:paraId="6A31FD62" w14:textId="77777777" w:rsidR="00593202" w:rsidRPr="00C54697" w:rsidRDefault="00593202" w:rsidP="00620D82">
      <w:pPr>
        <w:pStyle w:val="PlainText"/>
        <w:ind w:left="567"/>
        <w:rPr>
          <w:rFonts w:asciiTheme="minorHAnsi" w:hAnsiTheme="minorHAnsi" w:cstheme="minorHAnsi"/>
          <w:sz w:val="24"/>
          <w:szCs w:val="24"/>
        </w:rPr>
      </w:pPr>
      <w:r w:rsidRPr="00C54697">
        <w:rPr>
          <w:rFonts w:asciiTheme="minorHAnsi" w:hAnsiTheme="minorHAnsi" w:cstheme="minorHAnsi"/>
          <w:sz w:val="24"/>
          <w:szCs w:val="24"/>
        </w:rPr>
        <w:t xml:space="preserve"> </w:t>
      </w:r>
    </w:p>
    <w:p w14:paraId="1AD287F3" w14:textId="7A3B9DF3" w:rsidR="00593202" w:rsidRPr="00C54697" w:rsidRDefault="00593202" w:rsidP="00017DC9">
      <w:pPr>
        <w:pStyle w:val="PlainText"/>
        <w:numPr>
          <w:ilvl w:val="1"/>
          <w:numId w:val="77"/>
        </w:numPr>
        <w:ind w:left="567" w:hanging="284"/>
        <w:rPr>
          <w:rFonts w:asciiTheme="minorHAnsi" w:hAnsiTheme="minorHAnsi" w:cstheme="minorHAnsi"/>
          <w:sz w:val="24"/>
          <w:szCs w:val="24"/>
        </w:rPr>
      </w:pPr>
      <w:r w:rsidRPr="00ED02C5">
        <w:rPr>
          <w:rFonts w:asciiTheme="minorHAnsi" w:hAnsiTheme="minorHAnsi" w:cstheme="minorHAnsi"/>
          <w:b/>
          <w:sz w:val="24"/>
          <w:szCs w:val="24"/>
        </w:rPr>
        <w:t>Site Visit</w:t>
      </w:r>
      <w:r w:rsidR="00620D82" w:rsidRPr="00ED02C5">
        <w:rPr>
          <w:rFonts w:asciiTheme="minorHAnsi" w:hAnsiTheme="minorHAnsi" w:cstheme="minorHAnsi"/>
          <w:b/>
          <w:sz w:val="24"/>
          <w:szCs w:val="24"/>
        </w:rPr>
        <w:t>.</w:t>
      </w:r>
      <w:r w:rsidR="00620D82">
        <w:rPr>
          <w:rFonts w:asciiTheme="minorHAnsi" w:hAnsiTheme="minorHAnsi" w:cstheme="minorHAnsi"/>
          <w:sz w:val="24"/>
          <w:szCs w:val="24"/>
        </w:rPr>
        <w:t xml:space="preserve"> F</w:t>
      </w:r>
      <w:r w:rsidRPr="00C54697">
        <w:rPr>
          <w:rFonts w:asciiTheme="minorHAnsi" w:hAnsiTheme="minorHAnsi" w:cstheme="minorHAnsi"/>
          <w:sz w:val="24"/>
          <w:szCs w:val="24"/>
        </w:rPr>
        <w:t xml:space="preserve">or external reviews being conducted via a site visit, external reviewers will typically meet with the Provost and Vice President Academic, relevant Dean(s), Chair(s)/Directors(s), faculty, and students. A tour of the facilities and library may also be included in their visit. </w:t>
      </w:r>
    </w:p>
    <w:p w14:paraId="451EC01F" w14:textId="77777777" w:rsidR="00605809" w:rsidRPr="00C54697" w:rsidRDefault="00605809" w:rsidP="00C54697">
      <w:pPr>
        <w:pStyle w:val="ListParagraph"/>
        <w:spacing w:after="0" w:line="240" w:lineRule="auto"/>
        <w:rPr>
          <w:rFonts w:cstheme="minorHAnsi"/>
          <w:sz w:val="24"/>
          <w:szCs w:val="24"/>
        </w:rPr>
      </w:pPr>
    </w:p>
    <w:p w14:paraId="4CF73708" w14:textId="26125686" w:rsidR="009E1687" w:rsidRPr="00C54697" w:rsidRDefault="00605809" w:rsidP="00017DC9">
      <w:pPr>
        <w:pStyle w:val="PlainText"/>
        <w:numPr>
          <w:ilvl w:val="0"/>
          <w:numId w:val="78"/>
        </w:numPr>
        <w:autoSpaceDE w:val="0"/>
        <w:autoSpaceDN w:val="0"/>
        <w:adjustRightInd w:val="0"/>
        <w:ind w:left="284" w:hanging="284"/>
        <w:rPr>
          <w:rFonts w:asciiTheme="minorHAnsi" w:hAnsiTheme="minorHAnsi" w:cstheme="minorHAnsi"/>
          <w:sz w:val="24"/>
          <w:szCs w:val="24"/>
        </w:rPr>
      </w:pPr>
      <w:r w:rsidRPr="00ED02C5">
        <w:rPr>
          <w:rFonts w:asciiTheme="minorHAnsi" w:hAnsiTheme="minorHAnsi" w:cstheme="minorHAnsi"/>
          <w:b/>
          <w:sz w:val="24"/>
          <w:szCs w:val="24"/>
        </w:rPr>
        <w:t>Arranging the Visit</w:t>
      </w:r>
      <w:r w:rsidRPr="00C54697">
        <w:rPr>
          <w:rFonts w:asciiTheme="minorHAnsi" w:hAnsiTheme="minorHAnsi" w:cstheme="minorHAnsi"/>
          <w:sz w:val="24"/>
          <w:szCs w:val="24"/>
        </w:rPr>
        <w:t xml:space="preserve">. The </w:t>
      </w:r>
      <w:r w:rsidR="009E1687" w:rsidRPr="00C54697">
        <w:rPr>
          <w:rFonts w:asciiTheme="minorHAnsi" w:hAnsiTheme="minorHAnsi" w:cstheme="minorHAnsi"/>
          <w:sz w:val="24"/>
          <w:szCs w:val="24"/>
        </w:rPr>
        <w:t>Office of the Provost will oversee the arrangements for the campus site visit or desk audit. The visit will normally be scheduled for one day, though a review of multiple degree programs require</w:t>
      </w:r>
      <w:r w:rsidRPr="00C54697">
        <w:rPr>
          <w:rFonts w:asciiTheme="minorHAnsi" w:hAnsiTheme="minorHAnsi" w:cstheme="minorHAnsi"/>
          <w:sz w:val="24"/>
          <w:szCs w:val="24"/>
        </w:rPr>
        <w:t>s</w:t>
      </w:r>
      <w:r w:rsidR="009E1687" w:rsidRPr="00C54697">
        <w:rPr>
          <w:rFonts w:asciiTheme="minorHAnsi" w:hAnsiTheme="minorHAnsi" w:cstheme="minorHAnsi"/>
          <w:sz w:val="24"/>
          <w:szCs w:val="24"/>
        </w:rPr>
        <w:t xml:space="preserve"> additional time, particularly if a visit to more than one campus is necessary. </w:t>
      </w:r>
    </w:p>
    <w:p w14:paraId="46C9BD87" w14:textId="77777777" w:rsidR="00605809" w:rsidRPr="00C54697" w:rsidRDefault="009E1687" w:rsidP="00017DC9">
      <w:pPr>
        <w:pStyle w:val="PlainText"/>
        <w:numPr>
          <w:ilvl w:val="0"/>
          <w:numId w:val="79"/>
        </w:numPr>
        <w:ind w:left="567" w:hanging="284"/>
        <w:rPr>
          <w:rFonts w:asciiTheme="minorHAnsi" w:hAnsiTheme="minorHAnsi" w:cstheme="minorHAnsi"/>
          <w:sz w:val="24"/>
          <w:szCs w:val="24"/>
        </w:rPr>
      </w:pPr>
      <w:r w:rsidRPr="00C54697">
        <w:rPr>
          <w:rFonts w:asciiTheme="minorHAnsi" w:hAnsiTheme="minorHAnsi" w:cstheme="minorHAnsi"/>
          <w:sz w:val="24"/>
          <w:szCs w:val="24"/>
        </w:rPr>
        <w:t xml:space="preserve">The Office of the Provost will assist with travel and accommodation plans. </w:t>
      </w:r>
    </w:p>
    <w:p w14:paraId="39B08AE5" w14:textId="77777777" w:rsidR="00605809" w:rsidRPr="00C54697" w:rsidRDefault="009E1687" w:rsidP="00017DC9">
      <w:pPr>
        <w:pStyle w:val="PlainText"/>
        <w:numPr>
          <w:ilvl w:val="0"/>
          <w:numId w:val="79"/>
        </w:numPr>
        <w:ind w:left="567" w:hanging="284"/>
        <w:rPr>
          <w:rFonts w:asciiTheme="minorHAnsi" w:hAnsiTheme="minorHAnsi" w:cstheme="minorHAnsi"/>
          <w:sz w:val="24"/>
          <w:szCs w:val="24"/>
        </w:rPr>
      </w:pPr>
      <w:r w:rsidRPr="00C54697">
        <w:rPr>
          <w:rFonts w:asciiTheme="minorHAnsi" w:hAnsiTheme="minorHAnsi" w:cstheme="minorHAnsi"/>
          <w:sz w:val="24"/>
          <w:szCs w:val="24"/>
        </w:rPr>
        <w:t xml:space="preserve">The Working Group will be responsible for drafting the schedule for the site visit </w:t>
      </w:r>
      <w:r w:rsidR="008A27F2" w:rsidRPr="00C54697">
        <w:rPr>
          <w:rFonts w:asciiTheme="minorHAnsi" w:hAnsiTheme="minorHAnsi" w:cstheme="minorHAnsi"/>
          <w:sz w:val="24"/>
          <w:szCs w:val="24"/>
        </w:rPr>
        <w:t xml:space="preserve">(e.g., travel to and from the hotel, food requirements) </w:t>
      </w:r>
      <w:r w:rsidRPr="00C54697">
        <w:rPr>
          <w:rFonts w:asciiTheme="minorHAnsi" w:hAnsiTheme="minorHAnsi" w:cstheme="minorHAnsi"/>
          <w:sz w:val="24"/>
          <w:szCs w:val="24"/>
        </w:rPr>
        <w:t xml:space="preserve">in consultation with the Office of the Provost. </w:t>
      </w:r>
      <w:r w:rsidR="008A27F2" w:rsidRPr="00C54697">
        <w:rPr>
          <w:rFonts w:asciiTheme="minorHAnsi" w:hAnsiTheme="minorHAnsi" w:cstheme="minorHAnsi"/>
          <w:sz w:val="24"/>
          <w:szCs w:val="24"/>
        </w:rPr>
        <w:t xml:space="preserve">The Office of the Provost has final approval of the schedule. </w:t>
      </w:r>
    </w:p>
    <w:p w14:paraId="2CF47CA7" w14:textId="31C3A57D" w:rsidR="009E1687" w:rsidRPr="00C54697" w:rsidRDefault="009E1687" w:rsidP="00017DC9">
      <w:pPr>
        <w:pStyle w:val="PlainText"/>
        <w:numPr>
          <w:ilvl w:val="0"/>
          <w:numId w:val="79"/>
        </w:numPr>
        <w:ind w:left="567" w:hanging="284"/>
        <w:rPr>
          <w:rFonts w:asciiTheme="minorHAnsi" w:hAnsiTheme="minorHAnsi" w:cstheme="minorHAnsi"/>
          <w:sz w:val="24"/>
          <w:szCs w:val="24"/>
        </w:rPr>
      </w:pPr>
      <w:r w:rsidRPr="00C54697">
        <w:rPr>
          <w:rFonts w:asciiTheme="minorHAnsi" w:hAnsiTheme="minorHAnsi" w:cstheme="minorHAnsi"/>
          <w:sz w:val="24"/>
          <w:szCs w:val="24"/>
        </w:rPr>
        <w:t>The Office of the Provost will share all documentation, including the site visit schedule with the external reviewers.</w:t>
      </w:r>
    </w:p>
    <w:p w14:paraId="7F77F345" w14:textId="77777777" w:rsidR="00593202" w:rsidRPr="00C54697" w:rsidRDefault="00593202" w:rsidP="00C54697">
      <w:pPr>
        <w:pStyle w:val="PlainText"/>
        <w:ind w:left="567" w:hanging="284"/>
        <w:rPr>
          <w:rFonts w:asciiTheme="minorHAnsi" w:hAnsiTheme="minorHAnsi" w:cstheme="minorHAnsi"/>
          <w:sz w:val="24"/>
          <w:szCs w:val="24"/>
          <w:u w:val="single"/>
        </w:rPr>
      </w:pPr>
    </w:p>
    <w:p w14:paraId="37BC95E1" w14:textId="0113933A" w:rsidR="00593202" w:rsidRPr="00C54697" w:rsidRDefault="008A27F2" w:rsidP="00017DC9">
      <w:pPr>
        <w:pStyle w:val="PlainText"/>
        <w:numPr>
          <w:ilvl w:val="0"/>
          <w:numId w:val="78"/>
        </w:numPr>
        <w:ind w:left="284" w:hanging="284"/>
        <w:rPr>
          <w:rFonts w:asciiTheme="minorHAnsi" w:hAnsiTheme="minorHAnsi" w:cstheme="minorHAnsi"/>
          <w:sz w:val="24"/>
          <w:szCs w:val="24"/>
        </w:rPr>
      </w:pPr>
      <w:r w:rsidRPr="00ED02C5">
        <w:rPr>
          <w:rFonts w:asciiTheme="minorHAnsi" w:hAnsiTheme="minorHAnsi" w:cstheme="minorHAnsi"/>
          <w:b/>
          <w:sz w:val="24"/>
          <w:szCs w:val="24"/>
        </w:rPr>
        <w:t>Documentation to Share with Reviewers</w:t>
      </w:r>
      <w:r w:rsidR="00605809" w:rsidRPr="00C54697">
        <w:rPr>
          <w:rFonts w:asciiTheme="minorHAnsi" w:hAnsiTheme="minorHAnsi" w:cstheme="minorHAnsi"/>
          <w:sz w:val="24"/>
          <w:szCs w:val="24"/>
        </w:rPr>
        <w:t>. T</w:t>
      </w:r>
      <w:r w:rsidR="00593202" w:rsidRPr="00C54697">
        <w:rPr>
          <w:rFonts w:asciiTheme="minorHAnsi" w:hAnsiTheme="minorHAnsi" w:cstheme="minorHAnsi"/>
          <w:sz w:val="24"/>
          <w:szCs w:val="24"/>
        </w:rPr>
        <w:t xml:space="preserve">he Office of the Provost will provide external reviewers with copies of the following documents prior to their site visit, or, in the case of a desk or videoconference audit, prior to their desk or videoconference review. </w:t>
      </w:r>
    </w:p>
    <w:p w14:paraId="58CE9D4C" w14:textId="77777777" w:rsidR="00593202" w:rsidRPr="00C54697" w:rsidRDefault="00593202" w:rsidP="00620D82">
      <w:pPr>
        <w:pStyle w:val="PlainText"/>
        <w:numPr>
          <w:ilvl w:val="0"/>
          <w:numId w:val="18"/>
        </w:numPr>
        <w:ind w:left="567" w:hanging="283"/>
        <w:rPr>
          <w:rFonts w:asciiTheme="minorHAnsi" w:hAnsiTheme="minorHAnsi" w:cstheme="minorHAnsi"/>
          <w:sz w:val="24"/>
          <w:szCs w:val="24"/>
        </w:rPr>
      </w:pPr>
      <w:r w:rsidRPr="00C54697">
        <w:rPr>
          <w:rFonts w:asciiTheme="minorHAnsi" w:hAnsiTheme="minorHAnsi" w:cstheme="minorHAnsi"/>
          <w:sz w:val="24"/>
          <w:szCs w:val="24"/>
        </w:rPr>
        <w:lastRenderedPageBreak/>
        <w:t>Trent University’s IQAP Policy and Procedures</w:t>
      </w:r>
    </w:p>
    <w:p w14:paraId="09754E2B" w14:textId="5CBF0DDF" w:rsidR="00593202" w:rsidRPr="00C54697" w:rsidRDefault="00593202" w:rsidP="00620D82">
      <w:pPr>
        <w:pStyle w:val="PlainText"/>
        <w:numPr>
          <w:ilvl w:val="0"/>
          <w:numId w:val="18"/>
        </w:numPr>
        <w:ind w:left="567" w:hanging="283"/>
        <w:rPr>
          <w:rFonts w:asciiTheme="minorHAnsi" w:hAnsiTheme="minorHAnsi" w:cstheme="minorHAnsi"/>
          <w:sz w:val="24"/>
          <w:szCs w:val="24"/>
        </w:rPr>
      </w:pPr>
      <w:r w:rsidRPr="00C54697">
        <w:rPr>
          <w:rFonts w:asciiTheme="minorHAnsi" w:hAnsiTheme="minorHAnsi" w:cstheme="minorHAnsi"/>
          <w:sz w:val="24"/>
          <w:szCs w:val="24"/>
        </w:rPr>
        <w:t>Program Proposal and Appendices (</w:t>
      </w:r>
      <w:r w:rsidR="00A5619F" w:rsidRPr="00C54697">
        <w:rPr>
          <w:rFonts w:asciiTheme="minorHAnsi" w:hAnsiTheme="minorHAnsi" w:cstheme="minorHAnsi"/>
          <w:sz w:val="24"/>
          <w:szCs w:val="24"/>
        </w:rPr>
        <w:t xml:space="preserve">Library-Statement of Support, </w:t>
      </w:r>
      <w:r w:rsidRPr="00C54697">
        <w:rPr>
          <w:rFonts w:asciiTheme="minorHAnsi" w:hAnsiTheme="minorHAnsi" w:cstheme="minorHAnsi"/>
          <w:sz w:val="24"/>
          <w:szCs w:val="24"/>
        </w:rPr>
        <w:t>Course Syllabuses (or representative sample)</w:t>
      </w:r>
      <w:r w:rsidR="00A5619F" w:rsidRPr="00C54697">
        <w:rPr>
          <w:rFonts w:asciiTheme="minorHAnsi" w:hAnsiTheme="minorHAnsi" w:cstheme="minorHAnsi"/>
          <w:sz w:val="24"/>
          <w:szCs w:val="24"/>
        </w:rPr>
        <w:t xml:space="preserve"> and CVs)</w:t>
      </w:r>
    </w:p>
    <w:p w14:paraId="74448E20" w14:textId="16E39482" w:rsidR="00593202" w:rsidRPr="00C54697" w:rsidRDefault="00011861" w:rsidP="00620D82">
      <w:pPr>
        <w:pStyle w:val="PlainText"/>
        <w:numPr>
          <w:ilvl w:val="0"/>
          <w:numId w:val="18"/>
        </w:numPr>
        <w:ind w:left="567" w:hanging="283"/>
        <w:rPr>
          <w:rFonts w:asciiTheme="minorHAnsi" w:hAnsiTheme="minorHAnsi" w:cstheme="minorHAnsi"/>
          <w:sz w:val="24"/>
          <w:szCs w:val="24"/>
        </w:rPr>
      </w:pPr>
      <w:hyperlink r:id="rId20" w:history="1">
        <w:r w:rsidR="00593202" w:rsidRPr="00B83E1E">
          <w:rPr>
            <w:rStyle w:val="Hyperlink"/>
            <w:rFonts w:asciiTheme="minorHAnsi" w:hAnsiTheme="minorHAnsi" w:cstheme="minorHAnsi"/>
            <w:b/>
            <w:sz w:val="24"/>
            <w:szCs w:val="24"/>
          </w:rPr>
          <w:t>Template for the External Reviewers’ Report</w:t>
        </w:r>
      </w:hyperlink>
      <w:r w:rsidR="00593202" w:rsidRPr="00C54697">
        <w:rPr>
          <w:rFonts w:asciiTheme="minorHAnsi" w:hAnsiTheme="minorHAnsi" w:cstheme="minorHAnsi"/>
          <w:sz w:val="24"/>
          <w:szCs w:val="24"/>
        </w:rPr>
        <w:t xml:space="preserve">. The template follows the Evaluation Criteria set by the Quality Council to assess the standards and quality of proposed degree programs (see </w:t>
      </w:r>
      <w:hyperlink w:anchor="Appendix_B" w:history="1">
        <w:r w:rsidR="00593202" w:rsidRPr="00B83E1E">
          <w:rPr>
            <w:rStyle w:val="Hyperlink"/>
            <w:rFonts w:asciiTheme="minorHAnsi" w:hAnsiTheme="minorHAnsi" w:cstheme="minorHAnsi"/>
            <w:b/>
            <w:sz w:val="24"/>
            <w:szCs w:val="24"/>
          </w:rPr>
          <w:t xml:space="preserve">Appendix </w:t>
        </w:r>
        <w:r w:rsidR="006D0478" w:rsidRPr="00B83E1E">
          <w:rPr>
            <w:rStyle w:val="Hyperlink"/>
            <w:rFonts w:asciiTheme="minorHAnsi" w:hAnsiTheme="minorHAnsi" w:cstheme="minorHAnsi"/>
            <w:b/>
            <w:sz w:val="24"/>
            <w:szCs w:val="24"/>
          </w:rPr>
          <w:t>B</w:t>
        </w:r>
      </w:hyperlink>
      <w:r w:rsidR="00593202" w:rsidRPr="00C54697">
        <w:rPr>
          <w:rFonts w:asciiTheme="minorHAnsi" w:hAnsiTheme="minorHAnsi" w:cstheme="minorHAnsi"/>
          <w:sz w:val="24"/>
          <w:szCs w:val="24"/>
        </w:rPr>
        <w:t>).</w:t>
      </w:r>
    </w:p>
    <w:p w14:paraId="74F98CFB" w14:textId="7717DDE1" w:rsidR="00593202" w:rsidRPr="002A567D" w:rsidRDefault="00913457" w:rsidP="00ED02C5">
      <w:pPr>
        <w:pStyle w:val="Heading3"/>
      </w:pPr>
      <w:bookmarkStart w:id="31" w:name="Step8_NewProg"/>
      <w:r w:rsidRPr="002A567D">
        <w:t xml:space="preserve">Step 8 </w:t>
      </w:r>
      <w:r>
        <w:t xml:space="preserve">– </w:t>
      </w:r>
      <w:r w:rsidRPr="002A567D">
        <w:t>External Reviewers’ Report</w:t>
      </w:r>
      <w:bookmarkEnd w:id="31"/>
    </w:p>
    <w:p w14:paraId="05A7EFC8" w14:textId="7130C147" w:rsidR="00593202" w:rsidRPr="00C54697" w:rsidRDefault="00A403F7" w:rsidP="00C54697">
      <w:pPr>
        <w:pStyle w:val="PlainText"/>
        <w:rPr>
          <w:rFonts w:asciiTheme="minorHAnsi" w:hAnsiTheme="minorHAnsi" w:cstheme="minorHAnsi"/>
          <w:sz w:val="24"/>
          <w:szCs w:val="24"/>
        </w:rPr>
      </w:pPr>
      <w:r w:rsidRPr="00ED02C5">
        <w:rPr>
          <w:rFonts w:asciiTheme="minorHAnsi" w:hAnsiTheme="minorHAnsi" w:cstheme="minorHAnsi"/>
          <w:b/>
          <w:sz w:val="24"/>
          <w:szCs w:val="24"/>
        </w:rPr>
        <w:t>Timing</w:t>
      </w:r>
      <w:r w:rsidRPr="00C54697">
        <w:rPr>
          <w:rFonts w:asciiTheme="minorHAnsi" w:hAnsiTheme="minorHAnsi" w:cstheme="minorHAnsi"/>
          <w:sz w:val="24"/>
          <w:szCs w:val="24"/>
        </w:rPr>
        <w:t>: One month after site visit or, in case of desk audit, one month from receipt of documents</w:t>
      </w:r>
    </w:p>
    <w:p w14:paraId="53321B1B" w14:textId="77777777" w:rsidR="00A403F7" w:rsidRPr="00C54697" w:rsidRDefault="00A403F7" w:rsidP="00C54697">
      <w:pPr>
        <w:pStyle w:val="PlainText"/>
        <w:rPr>
          <w:rFonts w:asciiTheme="minorHAnsi" w:hAnsiTheme="minorHAnsi" w:cstheme="minorHAnsi"/>
          <w:sz w:val="24"/>
          <w:szCs w:val="24"/>
        </w:rPr>
      </w:pPr>
    </w:p>
    <w:p w14:paraId="5FFCE435" w14:textId="2CB60F7D" w:rsidR="00A403F7" w:rsidRPr="00C54697" w:rsidRDefault="00593202" w:rsidP="00C54697">
      <w:pPr>
        <w:pStyle w:val="PlainText"/>
        <w:rPr>
          <w:rFonts w:asciiTheme="minorHAnsi" w:hAnsiTheme="minorHAnsi" w:cstheme="minorHAnsi"/>
          <w:sz w:val="24"/>
          <w:szCs w:val="24"/>
        </w:rPr>
      </w:pPr>
      <w:r w:rsidRPr="00C54697">
        <w:rPr>
          <w:rFonts w:asciiTheme="minorHAnsi" w:hAnsiTheme="minorHAnsi" w:cstheme="minorHAnsi"/>
          <w:sz w:val="24"/>
          <w:szCs w:val="24"/>
        </w:rPr>
        <w:t xml:space="preserve">External reviewers are to complete their report using the template for the External Reviewers’ Report. </w:t>
      </w:r>
      <w:r w:rsidR="00A403F7" w:rsidRPr="00C54697">
        <w:rPr>
          <w:rFonts w:asciiTheme="minorHAnsi" w:hAnsiTheme="minorHAnsi" w:cstheme="minorHAnsi"/>
          <w:sz w:val="24"/>
          <w:szCs w:val="24"/>
        </w:rPr>
        <w:t>The External Reviewers’ Report should include a Summary and a clearly defined List of Recommendations. In cases where there is more than one reviewer, a joint report will be submitted.</w:t>
      </w:r>
    </w:p>
    <w:p w14:paraId="7DD908CF" w14:textId="77777777" w:rsidR="00A403F7" w:rsidRPr="00C54697" w:rsidRDefault="00A403F7" w:rsidP="00C54697">
      <w:pPr>
        <w:pStyle w:val="PlainText"/>
        <w:rPr>
          <w:rFonts w:asciiTheme="minorHAnsi" w:hAnsiTheme="minorHAnsi" w:cstheme="minorHAnsi"/>
          <w:sz w:val="24"/>
          <w:szCs w:val="24"/>
        </w:rPr>
      </w:pPr>
    </w:p>
    <w:p w14:paraId="16A68880" w14:textId="0D4DF265" w:rsidR="00593202" w:rsidRPr="00C54697" w:rsidRDefault="00A403F7" w:rsidP="00C54697">
      <w:pPr>
        <w:pStyle w:val="PlainText"/>
        <w:rPr>
          <w:rFonts w:asciiTheme="minorHAnsi" w:hAnsiTheme="minorHAnsi" w:cstheme="minorHAnsi"/>
          <w:sz w:val="24"/>
          <w:szCs w:val="24"/>
        </w:rPr>
      </w:pPr>
      <w:r w:rsidRPr="00C54697">
        <w:rPr>
          <w:rFonts w:asciiTheme="minorHAnsi" w:hAnsiTheme="minorHAnsi" w:cstheme="minorHAnsi"/>
          <w:sz w:val="24"/>
          <w:szCs w:val="24"/>
        </w:rPr>
        <w:t>The Report should</w:t>
      </w:r>
      <w:r w:rsidR="00593202" w:rsidRPr="00C54697">
        <w:rPr>
          <w:rFonts w:asciiTheme="minorHAnsi" w:hAnsiTheme="minorHAnsi" w:cstheme="minorHAnsi"/>
          <w:sz w:val="24"/>
          <w:szCs w:val="24"/>
        </w:rPr>
        <w:t xml:space="preserve">: </w:t>
      </w:r>
    </w:p>
    <w:p w14:paraId="0DCF5CDC" w14:textId="14D6705C" w:rsidR="00593202" w:rsidRPr="00C54697" w:rsidRDefault="00593202" w:rsidP="00620D82">
      <w:pPr>
        <w:pStyle w:val="PlainText"/>
        <w:numPr>
          <w:ilvl w:val="0"/>
          <w:numId w:val="19"/>
        </w:numPr>
        <w:ind w:left="284" w:hanging="283"/>
        <w:rPr>
          <w:rFonts w:asciiTheme="minorHAnsi" w:hAnsiTheme="minorHAnsi" w:cstheme="minorHAnsi"/>
          <w:sz w:val="24"/>
          <w:szCs w:val="24"/>
        </w:rPr>
      </w:pPr>
      <w:r w:rsidRPr="00C54697">
        <w:rPr>
          <w:rFonts w:asciiTheme="minorHAnsi" w:hAnsiTheme="minorHAnsi" w:cstheme="minorHAnsi"/>
          <w:sz w:val="24"/>
          <w:szCs w:val="24"/>
        </w:rPr>
        <w:t xml:space="preserve">address the evaluation criteria specified in </w:t>
      </w:r>
      <w:hyperlink w:anchor="APPENDIX_C" w:history="1">
        <w:r w:rsidRPr="00B83E1E">
          <w:rPr>
            <w:rStyle w:val="Hyperlink"/>
            <w:rFonts w:asciiTheme="minorHAnsi" w:hAnsiTheme="minorHAnsi" w:cstheme="minorHAnsi"/>
            <w:b/>
            <w:sz w:val="24"/>
            <w:szCs w:val="24"/>
          </w:rPr>
          <w:t xml:space="preserve">Appendix </w:t>
        </w:r>
        <w:r w:rsidR="00071B2F" w:rsidRPr="00B83E1E">
          <w:rPr>
            <w:rStyle w:val="Hyperlink"/>
            <w:rFonts w:asciiTheme="minorHAnsi" w:hAnsiTheme="minorHAnsi" w:cstheme="minorHAnsi"/>
            <w:b/>
            <w:sz w:val="24"/>
            <w:szCs w:val="24"/>
          </w:rPr>
          <w:t>B</w:t>
        </w:r>
      </w:hyperlink>
    </w:p>
    <w:p w14:paraId="672A2CE6" w14:textId="77777777" w:rsidR="00593202" w:rsidRPr="00C54697" w:rsidRDefault="00593202" w:rsidP="00620D82">
      <w:pPr>
        <w:pStyle w:val="PlainText"/>
        <w:numPr>
          <w:ilvl w:val="0"/>
          <w:numId w:val="19"/>
        </w:numPr>
        <w:ind w:left="284" w:hanging="283"/>
        <w:rPr>
          <w:rFonts w:asciiTheme="minorHAnsi" w:hAnsiTheme="minorHAnsi" w:cstheme="minorHAnsi"/>
          <w:sz w:val="24"/>
          <w:szCs w:val="24"/>
        </w:rPr>
      </w:pPr>
      <w:r w:rsidRPr="00C54697">
        <w:rPr>
          <w:rFonts w:asciiTheme="minorHAnsi" w:hAnsiTheme="minorHAnsi" w:cstheme="minorHAnsi"/>
          <w:sz w:val="24"/>
          <w:szCs w:val="24"/>
        </w:rPr>
        <w:t>as appropriate, identify and commend the proposed degree program’s notably strong and/or innovative attributes</w:t>
      </w:r>
    </w:p>
    <w:p w14:paraId="5809709C" w14:textId="0489E002" w:rsidR="00593202" w:rsidRPr="00C54697" w:rsidRDefault="00593202" w:rsidP="00620D82">
      <w:pPr>
        <w:pStyle w:val="PlainText"/>
        <w:numPr>
          <w:ilvl w:val="0"/>
          <w:numId w:val="17"/>
        </w:numPr>
        <w:ind w:left="284" w:hanging="283"/>
        <w:rPr>
          <w:rFonts w:asciiTheme="minorHAnsi" w:hAnsiTheme="minorHAnsi" w:cstheme="minorHAnsi"/>
          <w:sz w:val="24"/>
          <w:szCs w:val="24"/>
        </w:rPr>
      </w:pPr>
      <w:r w:rsidRPr="00C54697">
        <w:rPr>
          <w:rFonts w:asciiTheme="minorHAnsi" w:hAnsiTheme="minorHAnsi" w:cstheme="minorHAnsi"/>
          <w:sz w:val="24"/>
          <w:szCs w:val="24"/>
        </w:rPr>
        <w:t xml:space="preserve">as appropriate, recommend specific </w:t>
      </w:r>
      <w:r w:rsidR="00CA7701" w:rsidRPr="00C54697">
        <w:rPr>
          <w:rFonts w:asciiTheme="minorHAnsi" w:hAnsiTheme="minorHAnsi" w:cstheme="minorHAnsi"/>
          <w:sz w:val="24"/>
          <w:szCs w:val="24"/>
        </w:rPr>
        <w:t>steps</w:t>
      </w:r>
      <w:r w:rsidRPr="00C54697">
        <w:rPr>
          <w:rFonts w:asciiTheme="minorHAnsi" w:hAnsiTheme="minorHAnsi" w:cstheme="minorHAnsi"/>
          <w:sz w:val="24"/>
          <w:szCs w:val="24"/>
        </w:rPr>
        <w:t xml:space="preserve"> to be taken to improve the proposed degree program, distinguishing between those the proponents of the degree program can make itself, and those that require external action</w:t>
      </w:r>
    </w:p>
    <w:p w14:paraId="7D31F094" w14:textId="77777777" w:rsidR="00593202" w:rsidRPr="00C54697" w:rsidRDefault="00593202" w:rsidP="00620D82">
      <w:pPr>
        <w:pStyle w:val="PlainText"/>
        <w:numPr>
          <w:ilvl w:val="0"/>
          <w:numId w:val="17"/>
        </w:numPr>
        <w:ind w:left="284" w:hanging="283"/>
        <w:rPr>
          <w:rFonts w:asciiTheme="minorHAnsi" w:hAnsiTheme="minorHAnsi" w:cstheme="minorHAnsi"/>
          <w:sz w:val="24"/>
          <w:szCs w:val="24"/>
        </w:rPr>
      </w:pPr>
      <w:r w:rsidRPr="00C54697">
        <w:rPr>
          <w:rFonts w:asciiTheme="minorHAnsi" w:hAnsiTheme="minorHAnsi" w:cstheme="minorHAnsi"/>
          <w:sz w:val="24"/>
          <w:szCs w:val="24"/>
        </w:rPr>
        <w:t xml:space="preserve">recognize the institution’s autonomy to determine priorities for funding, space and faculty allocation, and </w:t>
      </w:r>
    </w:p>
    <w:p w14:paraId="7FE74AC8" w14:textId="77777777" w:rsidR="00593202" w:rsidRPr="00C54697" w:rsidRDefault="00593202" w:rsidP="00620D82">
      <w:pPr>
        <w:pStyle w:val="PlainText"/>
        <w:numPr>
          <w:ilvl w:val="0"/>
          <w:numId w:val="17"/>
        </w:numPr>
        <w:ind w:left="284" w:hanging="283"/>
        <w:rPr>
          <w:rFonts w:asciiTheme="minorHAnsi" w:hAnsiTheme="minorHAnsi" w:cstheme="minorHAnsi"/>
          <w:sz w:val="24"/>
          <w:szCs w:val="24"/>
        </w:rPr>
      </w:pPr>
      <w:r w:rsidRPr="00C54697">
        <w:rPr>
          <w:rFonts w:asciiTheme="minorHAnsi" w:hAnsiTheme="minorHAnsi" w:cstheme="minorHAnsi"/>
          <w:sz w:val="24"/>
          <w:szCs w:val="24"/>
        </w:rPr>
        <w:t>respect the confidentiality required for all aspects of the review process.</w:t>
      </w:r>
    </w:p>
    <w:p w14:paraId="672CE5F2" w14:textId="77777777" w:rsidR="00593202" w:rsidRPr="00C54697" w:rsidRDefault="00593202" w:rsidP="00C54697">
      <w:pPr>
        <w:pStyle w:val="PlainText"/>
        <w:rPr>
          <w:rFonts w:asciiTheme="minorHAnsi" w:hAnsiTheme="minorHAnsi" w:cstheme="minorHAnsi"/>
          <w:sz w:val="24"/>
          <w:szCs w:val="24"/>
        </w:rPr>
      </w:pPr>
    </w:p>
    <w:p w14:paraId="6D10F21B" w14:textId="3F901AAD" w:rsidR="00A77C6E" w:rsidRDefault="00593202" w:rsidP="00C54697">
      <w:pPr>
        <w:pStyle w:val="PlainText"/>
        <w:rPr>
          <w:rFonts w:asciiTheme="minorHAnsi" w:hAnsiTheme="minorHAnsi" w:cstheme="minorHAnsi"/>
          <w:sz w:val="24"/>
          <w:szCs w:val="24"/>
        </w:rPr>
      </w:pPr>
      <w:r w:rsidRPr="00C54697">
        <w:rPr>
          <w:rFonts w:asciiTheme="minorHAnsi" w:hAnsiTheme="minorHAnsi" w:cstheme="minorHAnsi"/>
          <w:sz w:val="24"/>
          <w:szCs w:val="24"/>
        </w:rPr>
        <w:t>The final report should be submitted electronically to the Provost and Vice President Academic no later than one month after receiving the documents in the case of a desk audit, or one month from the date of the site visit.</w:t>
      </w:r>
    </w:p>
    <w:p w14:paraId="165C388A" w14:textId="77777777" w:rsidR="00A77C6E" w:rsidRPr="00C54697" w:rsidRDefault="00A77C6E" w:rsidP="00C54697">
      <w:pPr>
        <w:pStyle w:val="PlainText"/>
        <w:rPr>
          <w:rFonts w:asciiTheme="minorHAnsi" w:hAnsiTheme="minorHAnsi" w:cstheme="minorHAnsi"/>
          <w:sz w:val="24"/>
          <w:szCs w:val="24"/>
        </w:rPr>
      </w:pPr>
    </w:p>
    <w:p w14:paraId="0E8AF22F" w14:textId="024422AD" w:rsidR="008A27F2" w:rsidRPr="00C54697" w:rsidRDefault="008A27F2" w:rsidP="00C54697">
      <w:pPr>
        <w:pStyle w:val="PlainText"/>
        <w:rPr>
          <w:rFonts w:asciiTheme="minorHAnsi" w:hAnsiTheme="minorHAnsi" w:cstheme="minorHAnsi"/>
          <w:sz w:val="24"/>
          <w:szCs w:val="24"/>
        </w:rPr>
      </w:pPr>
      <w:r w:rsidRPr="00C54697">
        <w:rPr>
          <w:rFonts w:asciiTheme="minorHAnsi" w:hAnsiTheme="minorHAnsi" w:cstheme="minorHAnsi"/>
          <w:sz w:val="24"/>
          <w:szCs w:val="24"/>
        </w:rPr>
        <w:t xml:space="preserve">Upon receipt of the External Reviewers’ Report, the Provost and Vice President Academic will review it to ensure that it provides a comprehensive assessment of the proposal. The Office of the Provost will distribute the External Reviewers’ Report to the Dean(s) and will note and redact, where appropriate, any confidential and/or sensitive information before distributing the Report to the Working Group. </w:t>
      </w:r>
    </w:p>
    <w:p w14:paraId="0CDAEE42" w14:textId="69728B66" w:rsidR="00593202" w:rsidRPr="002A567D" w:rsidRDefault="00ED02C5" w:rsidP="00ED02C5">
      <w:pPr>
        <w:pStyle w:val="Heading3"/>
      </w:pPr>
      <w:bookmarkStart w:id="32" w:name="Step9_NewProg"/>
      <w:r w:rsidRPr="002A567D">
        <w:t>Step 9 – W</w:t>
      </w:r>
      <w:r>
        <w:t>orking Group’s Response</w:t>
      </w:r>
      <w:r w:rsidRPr="002A567D">
        <w:t xml:space="preserve"> </w:t>
      </w:r>
      <w:bookmarkEnd w:id="32"/>
    </w:p>
    <w:p w14:paraId="45F32475" w14:textId="1A3EF07D" w:rsidR="00593202" w:rsidRPr="00C54697" w:rsidRDefault="00593202" w:rsidP="00C54697">
      <w:pPr>
        <w:pStyle w:val="PlainText"/>
        <w:rPr>
          <w:rFonts w:asciiTheme="minorHAnsi" w:hAnsiTheme="minorHAnsi" w:cstheme="minorHAnsi"/>
          <w:sz w:val="24"/>
          <w:szCs w:val="24"/>
        </w:rPr>
      </w:pPr>
      <w:r w:rsidRPr="00C54697">
        <w:rPr>
          <w:rFonts w:asciiTheme="minorHAnsi" w:hAnsiTheme="minorHAnsi" w:cstheme="minorHAnsi"/>
          <w:sz w:val="24"/>
          <w:szCs w:val="24"/>
        </w:rPr>
        <w:t xml:space="preserve">The Working Group will prepare a response to the External Reviewers’ Report, which will address each of the recommendations; the response may include further explanation or detail in response to the comments or recommendations. </w:t>
      </w:r>
      <w:r w:rsidR="00071B2F" w:rsidRPr="00C54697">
        <w:rPr>
          <w:rFonts w:asciiTheme="minorHAnsi" w:hAnsiTheme="minorHAnsi" w:cstheme="minorHAnsi"/>
          <w:sz w:val="24"/>
          <w:szCs w:val="24"/>
        </w:rPr>
        <w:t>Normally, th</w:t>
      </w:r>
      <w:r w:rsidRPr="00C54697">
        <w:rPr>
          <w:rFonts w:asciiTheme="minorHAnsi" w:hAnsiTheme="minorHAnsi" w:cstheme="minorHAnsi"/>
          <w:sz w:val="24"/>
          <w:szCs w:val="24"/>
        </w:rPr>
        <w:t xml:space="preserve">e response will be a separate document from the Program Proposal. In cases where there </w:t>
      </w:r>
      <w:r w:rsidR="00071B2F" w:rsidRPr="00C54697">
        <w:rPr>
          <w:rFonts w:asciiTheme="minorHAnsi" w:hAnsiTheme="minorHAnsi" w:cstheme="minorHAnsi"/>
          <w:sz w:val="24"/>
          <w:szCs w:val="24"/>
        </w:rPr>
        <w:t>are</w:t>
      </w:r>
      <w:r w:rsidRPr="00C54697">
        <w:rPr>
          <w:rFonts w:asciiTheme="minorHAnsi" w:hAnsiTheme="minorHAnsi" w:cstheme="minorHAnsi"/>
          <w:sz w:val="24"/>
          <w:szCs w:val="24"/>
        </w:rPr>
        <w:t xml:space="preserve"> substant</w:t>
      </w:r>
      <w:r w:rsidR="00071B2F" w:rsidRPr="00C54697">
        <w:rPr>
          <w:rFonts w:asciiTheme="minorHAnsi" w:hAnsiTheme="minorHAnsi" w:cstheme="minorHAnsi"/>
          <w:sz w:val="24"/>
          <w:szCs w:val="24"/>
        </w:rPr>
        <w:t>ial</w:t>
      </w:r>
      <w:r w:rsidRPr="00C54697">
        <w:rPr>
          <w:rFonts w:asciiTheme="minorHAnsi" w:hAnsiTheme="minorHAnsi" w:cstheme="minorHAnsi"/>
          <w:sz w:val="24"/>
          <w:szCs w:val="24"/>
        </w:rPr>
        <w:t xml:space="preserve"> revisions, the Working Group may choose to review the Program Proposal using track changes, and in this case must include a separate document outlining a summary of the changes</w:t>
      </w:r>
      <w:r w:rsidR="004A3B20" w:rsidRPr="00C54697">
        <w:rPr>
          <w:rFonts w:asciiTheme="minorHAnsi" w:hAnsiTheme="minorHAnsi" w:cstheme="minorHAnsi"/>
          <w:sz w:val="24"/>
          <w:szCs w:val="24"/>
        </w:rPr>
        <w:t>.</w:t>
      </w:r>
      <w:r w:rsidRPr="00C54697">
        <w:rPr>
          <w:rFonts w:asciiTheme="minorHAnsi" w:hAnsiTheme="minorHAnsi" w:cstheme="minorHAnsi"/>
          <w:sz w:val="24"/>
          <w:szCs w:val="24"/>
        </w:rPr>
        <w:t xml:space="preserve"> The Working Group will submit their response to the Dean(s). </w:t>
      </w:r>
    </w:p>
    <w:p w14:paraId="5DFE475E" w14:textId="6F649341" w:rsidR="00071B2F" w:rsidRPr="002A567D" w:rsidRDefault="00ED02C5" w:rsidP="00ED02C5">
      <w:pPr>
        <w:pStyle w:val="Heading3"/>
      </w:pPr>
      <w:bookmarkStart w:id="33" w:name="Step10_NewProg"/>
      <w:r w:rsidRPr="002A567D">
        <w:t xml:space="preserve">Step 10 – Dean’s </w:t>
      </w:r>
      <w:r>
        <w:t>Response</w:t>
      </w:r>
      <w:bookmarkEnd w:id="33"/>
    </w:p>
    <w:p w14:paraId="3E95BD63" w14:textId="32963FC3" w:rsidR="00593202" w:rsidRPr="00C54697" w:rsidRDefault="00593202" w:rsidP="00C54697">
      <w:pPr>
        <w:pStyle w:val="PlainText"/>
        <w:rPr>
          <w:rFonts w:asciiTheme="minorHAnsi" w:hAnsiTheme="minorHAnsi" w:cstheme="minorHAnsi"/>
          <w:sz w:val="24"/>
          <w:szCs w:val="24"/>
        </w:rPr>
      </w:pPr>
      <w:r w:rsidRPr="00C54697">
        <w:rPr>
          <w:rFonts w:asciiTheme="minorHAnsi" w:hAnsiTheme="minorHAnsi" w:cstheme="minorHAnsi"/>
          <w:sz w:val="24"/>
          <w:szCs w:val="24"/>
        </w:rPr>
        <w:t xml:space="preserve">The Dean(s) will provide a </w:t>
      </w:r>
      <w:r w:rsidR="000B6CBE">
        <w:rPr>
          <w:rFonts w:asciiTheme="minorHAnsi" w:hAnsiTheme="minorHAnsi" w:cstheme="minorHAnsi"/>
          <w:sz w:val="24"/>
          <w:szCs w:val="24"/>
        </w:rPr>
        <w:t>response to the External Reviewers’ Report</w:t>
      </w:r>
      <w:r w:rsidR="00D51B44">
        <w:rPr>
          <w:rFonts w:asciiTheme="minorHAnsi" w:hAnsiTheme="minorHAnsi" w:cstheme="minorHAnsi"/>
          <w:sz w:val="24"/>
          <w:szCs w:val="24"/>
        </w:rPr>
        <w:t>, responding to each of the recommendations</w:t>
      </w:r>
      <w:r w:rsidRPr="00C54697">
        <w:rPr>
          <w:rFonts w:asciiTheme="minorHAnsi" w:hAnsiTheme="minorHAnsi" w:cstheme="minorHAnsi"/>
          <w:sz w:val="24"/>
          <w:szCs w:val="24"/>
        </w:rPr>
        <w:t xml:space="preserve">. </w:t>
      </w:r>
    </w:p>
    <w:p w14:paraId="118F4D1E" w14:textId="77777777" w:rsidR="00593202" w:rsidRPr="00C54697" w:rsidRDefault="00593202" w:rsidP="00C54697">
      <w:pPr>
        <w:pStyle w:val="PlainText"/>
        <w:rPr>
          <w:rFonts w:asciiTheme="minorHAnsi" w:hAnsiTheme="minorHAnsi" w:cstheme="minorHAnsi"/>
          <w:sz w:val="24"/>
          <w:szCs w:val="24"/>
        </w:rPr>
      </w:pPr>
    </w:p>
    <w:p w14:paraId="418E3CAF" w14:textId="34B5DB9B" w:rsidR="00593202" w:rsidRPr="002A567D" w:rsidRDefault="00ED02C5" w:rsidP="00ED02C5">
      <w:pPr>
        <w:pStyle w:val="Heading3"/>
      </w:pPr>
      <w:bookmarkStart w:id="34" w:name="Step11_NewProg"/>
      <w:r w:rsidRPr="002A567D">
        <w:lastRenderedPageBreak/>
        <w:t>Step 11 – Academic Planning &amp; Budget Committee’s Final Review</w:t>
      </w:r>
      <w:bookmarkEnd w:id="34"/>
    </w:p>
    <w:p w14:paraId="02A407FF" w14:textId="7D97A2D3" w:rsidR="00593202" w:rsidRPr="00C54697" w:rsidRDefault="00593202" w:rsidP="00C54697">
      <w:pPr>
        <w:pStyle w:val="PlainText"/>
        <w:rPr>
          <w:rFonts w:asciiTheme="minorHAnsi" w:hAnsiTheme="minorHAnsi" w:cstheme="minorHAnsi"/>
          <w:sz w:val="24"/>
          <w:szCs w:val="24"/>
        </w:rPr>
      </w:pPr>
      <w:r w:rsidRPr="00C54697">
        <w:rPr>
          <w:rFonts w:asciiTheme="minorHAnsi" w:hAnsiTheme="minorHAnsi" w:cstheme="minorHAnsi"/>
          <w:sz w:val="24"/>
          <w:szCs w:val="24"/>
        </w:rPr>
        <w:t xml:space="preserve">AP&amp;B will review the final Program Proposal, the External Reviewers’ Report, the Working Group’s </w:t>
      </w:r>
      <w:r w:rsidR="00E913E2" w:rsidRPr="00C54697">
        <w:rPr>
          <w:rFonts w:asciiTheme="minorHAnsi" w:hAnsiTheme="minorHAnsi" w:cstheme="minorHAnsi"/>
          <w:sz w:val="24"/>
          <w:szCs w:val="24"/>
        </w:rPr>
        <w:t>Response</w:t>
      </w:r>
      <w:r w:rsidRPr="00C54697">
        <w:rPr>
          <w:rFonts w:asciiTheme="minorHAnsi" w:hAnsiTheme="minorHAnsi" w:cstheme="minorHAnsi"/>
          <w:sz w:val="24"/>
          <w:szCs w:val="24"/>
        </w:rPr>
        <w:t xml:space="preserve"> and Dean’s </w:t>
      </w:r>
      <w:r w:rsidR="002E7E28">
        <w:rPr>
          <w:rFonts w:asciiTheme="minorHAnsi" w:hAnsiTheme="minorHAnsi" w:cstheme="minorHAnsi"/>
          <w:sz w:val="24"/>
          <w:szCs w:val="24"/>
        </w:rPr>
        <w:t>Response</w:t>
      </w:r>
      <w:r w:rsidR="00EF61FC" w:rsidRPr="00C54697">
        <w:rPr>
          <w:rFonts w:asciiTheme="minorHAnsi" w:hAnsiTheme="minorHAnsi" w:cstheme="minorHAnsi"/>
          <w:sz w:val="24"/>
          <w:szCs w:val="24"/>
        </w:rPr>
        <w:t>.</w:t>
      </w:r>
      <w:r w:rsidRPr="00C54697">
        <w:rPr>
          <w:rFonts w:asciiTheme="minorHAnsi" w:hAnsiTheme="minorHAnsi" w:cstheme="minorHAnsi"/>
          <w:sz w:val="24"/>
          <w:szCs w:val="24"/>
        </w:rPr>
        <w:t xml:space="preserve"> </w:t>
      </w:r>
      <w:r w:rsidR="00795AC7" w:rsidRPr="00C54697">
        <w:rPr>
          <w:rFonts w:asciiTheme="minorHAnsi" w:hAnsiTheme="minorHAnsi" w:cstheme="minorHAnsi"/>
          <w:sz w:val="24"/>
          <w:szCs w:val="24"/>
        </w:rPr>
        <w:t xml:space="preserve">Dean may attend AP&amp;B in person and provide </w:t>
      </w:r>
      <w:r w:rsidRPr="00C54697">
        <w:rPr>
          <w:rFonts w:asciiTheme="minorHAnsi" w:hAnsiTheme="minorHAnsi" w:cstheme="minorHAnsi"/>
          <w:sz w:val="24"/>
          <w:szCs w:val="24"/>
        </w:rPr>
        <w:t xml:space="preserve">the </w:t>
      </w:r>
      <w:r w:rsidR="002E7E28">
        <w:rPr>
          <w:rFonts w:asciiTheme="minorHAnsi" w:hAnsiTheme="minorHAnsi" w:cstheme="minorHAnsi"/>
          <w:sz w:val="24"/>
          <w:szCs w:val="24"/>
        </w:rPr>
        <w:t xml:space="preserve">Response </w:t>
      </w:r>
      <w:r w:rsidRPr="00C54697">
        <w:rPr>
          <w:rFonts w:asciiTheme="minorHAnsi" w:hAnsiTheme="minorHAnsi" w:cstheme="minorHAnsi"/>
          <w:sz w:val="24"/>
          <w:szCs w:val="24"/>
        </w:rPr>
        <w:t>prior to the final submission. AP&amp;B will assess whether the new degree program meets Trent’s quality assurance standards, and makes one of the following determinations:</w:t>
      </w:r>
    </w:p>
    <w:p w14:paraId="69D37350" w14:textId="77777777" w:rsidR="00593202" w:rsidRPr="00C54697" w:rsidRDefault="00593202" w:rsidP="00620D82">
      <w:pPr>
        <w:pStyle w:val="PlainText"/>
        <w:numPr>
          <w:ilvl w:val="0"/>
          <w:numId w:val="20"/>
        </w:numPr>
        <w:ind w:left="284" w:hanging="284"/>
        <w:rPr>
          <w:rFonts w:asciiTheme="minorHAnsi" w:hAnsiTheme="minorHAnsi" w:cstheme="minorHAnsi"/>
          <w:sz w:val="24"/>
          <w:szCs w:val="24"/>
        </w:rPr>
      </w:pPr>
      <w:r w:rsidRPr="00C54697">
        <w:rPr>
          <w:rFonts w:asciiTheme="minorHAnsi" w:hAnsiTheme="minorHAnsi" w:cstheme="minorHAnsi"/>
          <w:sz w:val="24"/>
          <w:szCs w:val="24"/>
        </w:rPr>
        <w:t xml:space="preserve">Recommends to Senate for approval </w:t>
      </w:r>
    </w:p>
    <w:p w14:paraId="6FFBAE50" w14:textId="77777777" w:rsidR="00593202" w:rsidRPr="00C54697" w:rsidRDefault="00593202" w:rsidP="00620D82">
      <w:pPr>
        <w:pStyle w:val="PlainText"/>
        <w:numPr>
          <w:ilvl w:val="0"/>
          <w:numId w:val="20"/>
        </w:numPr>
        <w:ind w:left="284" w:hanging="284"/>
        <w:rPr>
          <w:rFonts w:asciiTheme="minorHAnsi" w:hAnsiTheme="minorHAnsi" w:cstheme="minorHAnsi"/>
          <w:sz w:val="24"/>
          <w:szCs w:val="24"/>
        </w:rPr>
      </w:pPr>
      <w:r w:rsidRPr="00C54697">
        <w:rPr>
          <w:rFonts w:asciiTheme="minorHAnsi" w:hAnsiTheme="minorHAnsi" w:cstheme="minorHAnsi"/>
          <w:sz w:val="24"/>
          <w:szCs w:val="24"/>
        </w:rPr>
        <w:t>Requests modifications</w:t>
      </w:r>
    </w:p>
    <w:p w14:paraId="255B1346" w14:textId="77777777" w:rsidR="00593202" w:rsidRPr="00C54697" w:rsidRDefault="00593202" w:rsidP="00620D82">
      <w:pPr>
        <w:pStyle w:val="PlainText"/>
        <w:numPr>
          <w:ilvl w:val="0"/>
          <w:numId w:val="20"/>
        </w:numPr>
        <w:ind w:left="284" w:hanging="284"/>
        <w:rPr>
          <w:rFonts w:asciiTheme="minorHAnsi" w:hAnsiTheme="minorHAnsi" w:cstheme="minorHAnsi"/>
          <w:sz w:val="24"/>
          <w:szCs w:val="24"/>
        </w:rPr>
      </w:pPr>
      <w:r w:rsidRPr="00C54697">
        <w:rPr>
          <w:rFonts w:asciiTheme="minorHAnsi" w:hAnsiTheme="minorHAnsi" w:cstheme="minorHAnsi"/>
          <w:sz w:val="24"/>
          <w:szCs w:val="24"/>
        </w:rPr>
        <w:t>Recommends that the proposal not be pursued further</w:t>
      </w:r>
    </w:p>
    <w:p w14:paraId="31FF2099" w14:textId="77777777" w:rsidR="00593202" w:rsidRPr="00C54697" w:rsidRDefault="00593202" w:rsidP="00C54697">
      <w:pPr>
        <w:pStyle w:val="PlainText"/>
        <w:rPr>
          <w:rFonts w:asciiTheme="minorHAnsi" w:hAnsiTheme="minorHAnsi" w:cstheme="minorHAnsi"/>
          <w:sz w:val="24"/>
          <w:szCs w:val="24"/>
        </w:rPr>
      </w:pPr>
    </w:p>
    <w:p w14:paraId="239261F4" w14:textId="77777777" w:rsidR="00593202" w:rsidRPr="00C54697" w:rsidRDefault="00593202" w:rsidP="00C54697">
      <w:pPr>
        <w:pStyle w:val="PlainText"/>
        <w:rPr>
          <w:rFonts w:asciiTheme="minorHAnsi" w:hAnsiTheme="minorHAnsi" w:cstheme="minorHAnsi"/>
          <w:sz w:val="24"/>
          <w:szCs w:val="24"/>
        </w:rPr>
      </w:pPr>
      <w:r w:rsidRPr="00C54697">
        <w:rPr>
          <w:rFonts w:asciiTheme="minorHAnsi" w:hAnsiTheme="minorHAnsi" w:cstheme="minorHAnsi"/>
          <w:sz w:val="24"/>
          <w:szCs w:val="24"/>
        </w:rPr>
        <w:t>Should AP&amp;B request modifications or recommend that the proposal not be pursued further, the Chair of AP&amp;B will convey the committee’s views to the Dean(s), who will share them with the Working Group.</w:t>
      </w:r>
    </w:p>
    <w:p w14:paraId="2DA24AA7" w14:textId="38DA2C2C" w:rsidR="00593202" w:rsidRPr="002A567D" w:rsidRDefault="00ED02C5" w:rsidP="00ED02C5">
      <w:pPr>
        <w:pStyle w:val="Heading3"/>
      </w:pPr>
      <w:bookmarkStart w:id="35" w:name="Step12_NewProg"/>
      <w:r>
        <w:t xml:space="preserve">Step 12 – Senate </w:t>
      </w:r>
      <w:r w:rsidR="00913457">
        <w:t>f</w:t>
      </w:r>
      <w:r>
        <w:t>or Approval a</w:t>
      </w:r>
      <w:r w:rsidRPr="002A567D">
        <w:t>nd Facult</w:t>
      </w:r>
      <w:r w:rsidR="00913457">
        <w:t>y Board f</w:t>
      </w:r>
      <w:r w:rsidRPr="002A567D">
        <w:t>or Information</w:t>
      </w:r>
      <w:bookmarkEnd w:id="35"/>
    </w:p>
    <w:p w14:paraId="7219C7EE" w14:textId="1A402650" w:rsidR="00593202" w:rsidRPr="00C54697" w:rsidRDefault="00593202" w:rsidP="00C54697">
      <w:pPr>
        <w:pStyle w:val="PlainText"/>
        <w:rPr>
          <w:rFonts w:asciiTheme="minorHAnsi" w:hAnsiTheme="minorHAnsi" w:cstheme="minorHAnsi"/>
          <w:sz w:val="24"/>
          <w:szCs w:val="24"/>
        </w:rPr>
      </w:pPr>
      <w:r w:rsidRPr="00C54697">
        <w:rPr>
          <w:rFonts w:asciiTheme="minorHAnsi" w:hAnsiTheme="minorHAnsi" w:cstheme="minorHAnsi"/>
          <w:sz w:val="24"/>
          <w:szCs w:val="24"/>
        </w:rPr>
        <w:t>The Final Program Proposal and related documentation (with confidential and/or sensitive information removed) will be shared with Faculty Board for information and Senate for approval</w:t>
      </w:r>
    </w:p>
    <w:p w14:paraId="6217EFD1" w14:textId="0D39E504" w:rsidR="00593202" w:rsidRPr="00C54697" w:rsidRDefault="00593202" w:rsidP="00C54697">
      <w:pPr>
        <w:pStyle w:val="PlainText"/>
        <w:rPr>
          <w:rFonts w:asciiTheme="minorHAnsi" w:hAnsiTheme="minorHAnsi" w:cstheme="minorHAnsi"/>
          <w:sz w:val="24"/>
          <w:szCs w:val="24"/>
        </w:rPr>
      </w:pPr>
      <w:r w:rsidRPr="00C54697">
        <w:rPr>
          <w:rFonts w:asciiTheme="minorHAnsi" w:hAnsiTheme="minorHAnsi" w:cstheme="minorHAnsi"/>
          <w:sz w:val="24"/>
          <w:szCs w:val="24"/>
        </w:rPr>
        <w:t>Documentation will include: Program Proposal, Budget, Executive Summary of the External Reviewers’ Report, Working Group’s Respo</w:t>
      </w:r>
      <w:r w:rsidR="002E7E28">
        <w:rPr>
          <w:rFonts w:asciiTheme="minorHAnsi" w:hAnsiTheme="minorHAnsi" w:cstheme="minorHAnsi"/>
          <w:sz w:val="24"/>
          <w:szCs w:val="24"/>
        </w:rPr>
        <w:t>nse, and Dean’s Response</w:t>
      </w:r>
      <w:r w:rsidRPr="00C54697">
        <w:rPr>
          <w:rFonts w:asciiTheme="minorHAnsi" w:hAnsiTheme="minorHAnsi" w:cstheme="minorHAnsi"/>
          <w:sz w:val="24"/>
          <w:szCs w:val="24"/>
        </w:rPr>
        <w:t>.</w:t>
      </w:r>
    </w:p>
    <w:p w14:paraId="4B581697" w14:textId="77777777" w:rsidR="00593202" w:rsidRPr="00C54697" w:rsidRDefault="00593202" w:rsidP="00C54697">
      <w:pPr>
        <w:pStyle w:val="PlainText"/>
        <w:rPr>
          <w:rFonts w:asciiTheme="minorHAnsi" w:hAnsiTheme="minorHAnsi" w:cstheme="minorHAnsi"/>
          <w:sz w:val="24"/>
          <w:szCs w:val="24"/>
        </w:rPr>
      </w:pPr>
    </w:p>
    <w:p w14:paraId="0D678DC1" w14:textId="77777777" w:rsidR="00593202" w:rsidRPr="00C54697" w:rsidRDefault="00593202" w:rsidP="00C54697">
      <w:pPr>
        <w:pStyle w:val="PlainText"/>
        <w:rPr>
          <w:rFonts w:asciiTheme="minorHAnsi" w:hAnsiTheme="minorHAnsi" w:cstheme="minorHAnsi"/>
          <w:sz w:val="24"/>
          <w:szCs w:val="24"/>
        </w:rPr>
      </w:pPr>
      <w:r w:rsidRPr="00C54697">
        <w:rPr>
          <w:rFonts w:asciiTheme="minorHAnsi" w:hAnsiTheme="minorHAnsi" w:cstheme="minorHAnsi"/>
          <w:sz w:val="24"/>
          <w:szCs w:val="24"/>
        </w:rPr>
        <w:t xml:space="preserve">The Dean and/or a member of the Working Group will be called upon to speak to the proposal and/or to answer questions. </w:t>
      </w:r>
    </w:p>
    <w:p w14:paraId="58B5D1FF" w14:textId="77777777" w:rsidR="00593202" w:rsidRPr="00C54697" w:rsidRDefault="00593202" w:rsidP="00C54697">
      <w:pPr>
        <w:pStyle w:val="PlainText"/>
        <w:rPr>
          <w:rFonts w:asciiTheme="minorHAnsi" w:hAnsiTheme="minorHAnsi" w:cstheme="minorHAnsi"/>
          <w:sz w:val="24"/>
          <w:szCs w:val="24"/>
        </w:rPr>
      </w:pPr>
    </w:p>
    <w:p w14:paraId="5245F5E8" w14:textId="68814552" w:rsidR="00593202" w:rsidRPr="00C54697" w:rsidRDefault="00593202" w:rsidP="00C54697">
      <w:pPr>
        <w:pStyle w:val="PlainText"/>
        <w:rPr>
          <w:rFonts w:asciiTheme="minorHAnsi" w:hAnsiTheme="minorHAnsi" w:cstheme="minorHAnsi"/>
          <w:sz w:val="24"/>
          <w:szCs w:val="24"/>
        </w:rPr>
      </w:pPr>
      <w:r w:rsidRPr="00C54697">
        <w:rPr>
          <w:rFonts w:asciiTheme="minorHAnsi" w:hAnsiTheme="minorHAnsi" w:cstheme="minorHAnsi"/>
          <w:sz w:val="24"/>
          <w:szCs w:val="24"/>
        </w:rPr>
        <w:t xml:space="preserve">If Senate does not approve the recommendation from AP&amp;B, the Provost and Vice President Academic, in consultation with the Dean, will determine the next </w:t>
      </w:r>
      <w:r w:rsidR="005716FC" w:rsidRPr="00C54697">
        <w:rPr>
          <w:rFonts w:asciiTheme="minorHAnsi" w:hAnsiTheme="minorHAnsi" w:cstheme="minorHAnsi"/>
          <w:sz w:val="24"/>
          <w:szCs w:val="24"/>
        </w:rPr>
        <w:t>step</w:t>
      </w:r>
      <w:r w:rsidRPr="00C54697">
        <w:rPr>
          <w:rFonts w:asciiTheme="minorHAnsi" w:hAnsiTheme="minorHAnsi" w:cstheme="minorHAnsi"/>
          <w:sz w:val="24"/>
          <w:szCs w:val="24"/>
        </w:rPr>
        <w:t>, which may include modification of the proposal or discontinuation of the initiative.</w:t>
      </w:r>
    </w:p>
    <w:p w14:paraId="60F7B00D" w14:textId="77777777" w:rsidR="00593202" w:rsidRPr="00C54697" w:rsidRDefault="00593202" w:rsidP="00C54697">
      <w:pPr>
        <w:pStyle w:val="PlainText"/>
        <w:rPr>
          <w:rFonts w:asciiTheme="minorHAnsi" w:hAnsiTheme="minorHAnsi" w:cstheme="minorHAnsi"/>
          <w:sz w:val="24"/>
          <w:szCs w:val="24"/>
        </w:rPr>
      </w:pPr>
    </w:p>
    <w:p w14:paraId="333F5D08" w14:textId="001EA108" w:rsidR="00593202" w:rsidRPr="002A567D" w:rsidRDefault="00ED02C5" w:rsidP="00ED02C5">
      <w:pPr>
        <w:pStyle w:val="Heading3"/>
        <w:rPr>
          <w:color w:val="4472C4" w:themeColor="accent5"/>
        </w:rPr>
      </w:pPr>
      <w:bookmarkStart w:id="36" w:name="Step13_NewProg"/>
      <w:r>
        <w:t>Step 13 – Submission a</w:t>
      </w:r>
      <w:r w:rsidR="00913457">
        <w:t>nd Approval b</w:t>
      </w:r>
      <w:r w:rsidRPr="002A567D">
        <w:t>y Quality Council</w:t>
      </w:r>
      <w:bookmarkEnd w:id="36"/>
    </w:p>
    <w:p w14:paraId="6BD3D94C" w14:textId="4918E618" w:rsidR="00593202" w:rsidRPr="00C54697" w:rsidRDefault="00593202" w:rsidP="00C54697">
      <w:pPr>
        <w:pStyle w:val="PlainText"/>
        <w:rPr>
          <w:rFonts w:asciiTheme="minorHAnsi" w:hAnsiTheme="minorHAnsi" w:cstheme="minorHAnsi"/>
          <w:sz w:val="24"/>
          <w:szCs w:val="24"/>
        </w:rPr>
      </w:pPr>
      <w:r w:rsidRPr="00C54697">
        <w:rPr>
          <w:rFonts w:asciiTheme="minorHAnsi" w:hAnsiTheme="minorHAnsi" w:cstheme="minorHAnsi"/>
          <w:sz w:val="24"/>
          <w:szCs w:val="24"/>
        </w:rPr>
        <w:t xml:space="preserve">Once Senate has approved a proposal for a new degree program, the Office of the Provost will submit the program to </w:t>
      </w:r>
      <w:r w:rsidR="00033260" w:rsidRPr="00C54697">
        <w:rPr>
          <w:rFonts w:asciiTheme="minorHAnsi" w:hAnsiTheme="minorHAnsi" w:cstheme="minorHAnsi"/>
          <w:sz w:val="24"/>
          <w:szCs w:val="24"/>
        </w:rPr>
        <w:t xml:space="preserve">the </w:t>
      </w:r>
      <w:r w:rsidRPr="00C54697">
        <w:rPr>
          <w:rFonts w:asciiTheme="minorHAnsi" w:hAnsiTheme="minorHAnsi" w:cstheme="minorHAnsi"/>
          <w:sz w:val="24"/>
          <w:szCs w:val="24"/>
        </w:rPr>
        <w:t>Quality Council</w:t>
      </w:r>
      <w:r w:rsidR="00033260" w:rsidRPr="00C54697">
        <w:rPr>
          <w:rFonts w:asciiTheme="minorHAnsi" w:hAnsiTheme="minorHAnsi" w:cstheme="minorHAnsi"/>
          <w:sz w:val="24"/>
          <w:szCs w:val="24"/>
        </w:rPr>
        <w:t>.</w:t>
      </w:r>
      <w:r w:rsidRPr="00C54697">
        <w:rPr>
          <w:rFonts w:asciiTheme="minorHAnsi" w:hAnsiTheme="minorHAnsi" w:cstheme="minorHAnsi"/>
          <w:sz w:val="24"/>
          <w:szCs w:val="24"/>
        </w:rPr>
        <w:t xml:space="preserve"> Documentation will include the Program Proposal, Appendices (minus the budget), External Reviewers’ Report, Working Group’s Response, Dean’s </w:t>
      </w:r>
      <w:r w:rsidR="00370A65">
        <w:rPr>
          <w:rFonts w:asciiTheme="minorHAnsi" w:hAnsiTheme="minorHAnsi" w:cstheme="minorHAnsi"/>
          <w:sz w:val="24"/>
          <w:szCs w:val="24"/>
        </w:rPr>
        <w:t>Response</w:t>
      </w:r>
      <w:r w:rsidRPr="00C54697">
        <w:rPr>
          <w:rFonts w:asciiTheme="minorHAnsi" w:hAnsiTheme="minorHAnsi" w:cstheme="minorHAnsi"/>
          <w:sz w:val="24"/>
          <w:szCs w:val="24"/>
        </w:rPr>
        <w:t xml:space="preserve">, with an accompanying Letter of Support from the Provost and Vice President Academic. The letter will include </w:t>
      </w:r>
      <w:r w:rsidR="00033260" w:rsidRPr="00C54697">
        <w:rPr>
          <w:rFonts w:asciiTheme="minorHAnsi" w:hAnsiTheme="minorHAnsi" w:cstheme="minorHAnsi"/>
          <w:sz w:val="24"/>
          <w:szCs w:val="24"/>
        </w:rPr>
        <w:t xml:space="preserve">the </w:t>
      </w:r>
      <w:r w:rsidRPr="00C54697">
        <w:rPr>
          <w:rFonts w:asciiTheme="minorHAnsi" w:hAnsiTheme="minorHAnsi" w:cstheme="minorHAnsi"/>
          <w:sz w:val="24"/>
          <w:szCs w:val="24"/>
        </w:rPr>
        <w:t xml:space="preserve">date approved by Senate. </w:t>
      </w:r>
    </w:p>
    <w:p w14:paraId="394438F6" w14:textId="77777777" w:rsidR="00593202" w:rsidRPr="00C54697" w:rsidRDefault="00593202" w:rsidP="00C54697">
      <w:pPr>
        <w:pStyle w:val="PlainText"/>
        <w:rPr>
          <w:rFonts w:asciiTheme="minorHAnsi" w:hAnsiTheme="minorHAnsi" w:cstheme="minorHAnsi"/>
          <w:sz w:val="24"/>
          <w:szCs w:val="24"/>
        </w:rPr>
      </w:pPr>
    </w:p>
    <w:p w14:paraId="5A728EE4" w14:textId="57C7D502" w:rsidR="00593202" w:rsidRPr="00C54697" w:rsidRDefault="00894033" w:rsidP="00017DC9">
      <w:pPr>
        <w:pStyle w:val="PlainText"/>
        <w:numPr>
          <w:ilvl w:val="0"/>
          <w:numId w:val="80"/>
        </w:numPr>
        <w:ind w:left="284" w:hanging="284"/>
        <w:rPr>
          <w:rFonts w:asciiTheme="minorHAnsi" w:hAnsiTheme="minorHAnsi" w:cstheme="minorHAnsi"/>
          <w:sz w:val="24"/>
          <w:szCs w:val="24"/>
        </w:rPr>
      </w:pPr>
      <w:r w:rsidRPr="00ED02C5">
        <w:rPr>
          <w:rFonts w:asciiTheme="minorHAnsi" w:hAnsiTheme="minorHAnsi" w:cstheme="minorHAnsi"/>
          <w:b/>
          <w:sz w:val="24"/>
          <w:szCs w:val="24"/>
        </w:rPr>
        <w:t>Quality Council Decision</w:t>
      </w:r>
      <w:r w:rsidRPr="00C54697">
        <w:rPr>
          <w:rFonts w:asciiTheme="minorHAnsi" w:hAnsiTheme="minorHAnsi" w:cstheme="minorHAnsi"/>
          <w:sz w:val="24"/>
          <w:szCs w:val="24"/>
        </w:rPr>
        <w:t xml:space="preserve">. The </w:t>
      </w:r>
      <w:r w:rsidR="00593202" w:rsidRPr="00C54697">
        <w:rPr>
          <w:rFonts w:asciiTheme="minorHAnsi" w:hAnsiTheme="minorHAnsi" w:cstheme="minorHAnsi"/>
          <w:sz w:val="24"/>
          <w:szCs w:val="24"/>
        </w:rPr>
        <w:t xml:space="preserve">Appraisal Committee of the Quality Council </w:t>
      </w:r>
      <w:r w:rsidRPr="00C54697">
        <w:rPr>
          <w:rFonts w:asciiTheme="minorHAnsi" w:hAnsiTheme="minorHAnsi" w:cstheme="minorHAnsi"/>
          <w:sz w:val="24"/>
          <w:szCs w:val="24"/>
        </w:rPr>
        <w:t xml:space="preserve">will review the proposal and </w:t>
      </w:r>
      <w:r w:rsidR="00593202" w:rsidRPr="00C54697">
        <w:rPr>
          <w:rFonts w:asciiTheme="minorHAnsi" w:hAnsiTheme="minorHAnsi" w:cstheme="minorHAnsi"/>
          <w:sz w:val="24"/>
          <w:szCs w:val="24"/>
        </w:rPr>
        <w:t xml:space="preserve">will make one of four recommendations: </w:t>
      </w:r>
    </w:p>
    <w:p w14:paraId="77E0A6E1" w14:textId="033E840B" w:rsidR="00593202" w:rsidRPr="00C54697" w:rsidRDefault="00593202" w:rsidP="00620D82">
      <w:pPr>
        <w:pStyle w:val="PlainText"/>
        <w:numPr>
          <w:ilvl w:val="0"/>
          <w:numId w:val="21"/>
        </w:numPr>
        <w:ind w:left="567" w:hanging="283"/>
        <w:rPr>
          <w:rFonts w:asciiTheme="minorHAnsi" w:hAnsiTheme="minorHAnsi" w:cstheme="minorHAnsi"/>
          <w:sz w:val="24"/>
          <w:szCs w:val="24"/>
        </w:rPr>
      </w:pPr>
      <w:r w:rsidRPr="00C54697">
        <w:rPr>
          <w:rFonts w:asciiTheme="minorHAnsi" w:hAnsiTheme="minorHAnsi" w:cstheme="minorHAnsi"/>
          <w:sz w:val="24"/>
          <w:szCs w:val="24"/>
        </w:rPr>
        <w:t xml:space="preserve">Approval to </w:t>
      </w:r>
      <w:r w:rsidR="009F509F" w:rsidRPr="00C54697">
        <w:rPr>
          <w:rFonts w:asciiTheme="minorHAnsi" w:hAnsiTheme="minorHAnsi" w:cstheme="minorHAnsi"/>
          <w:sz w:val="24"/>
          <w:szCs w:val="24"/>
        </w:rPr>
        <w:t>C</w:t>
      </w:r>
      <w:r w:rsidRPr="00C54697">
        <w:rPr>
          <w:rFonts w:asciiTheme="minorHAnsi" w:hAnsiTheme="minorHAnsi" w:cstheme="minorHAnsi"/>
          <w:sz w:val="24"/>
          <w:szCs w:val="24"/>
        </w:rPr>
        <w:t>ommence</w:t>
      </w:r>
    </w:p>
    <w:p w14:paraId="006EEEB8" w14:textId="79FAEE98" w:rsidR="00593202" w:rsidRPr="00C54697" w:rsidRDefault="00593202" w:rsidP="00620D82">
      <w:pPr>
        <w:pStyle w:val="PlainText"/>
        <w:numPr>
          <w:ilvl w:val="0"/>
          <w:numId w:val="21"/>
        </w:numPr>
        <w:ind w:left="567" w:hanging="283"/>
        <w:rPr>
          <w:rFonts w:asciiTheme="minorHAnsi" w:hAnsiTheme="minorHAnsi" w:cstheme="minorHAnsi"/>
          <w:sz w:val="24"/>
          <w:szCs w:val="24"/>
        </w:rPr>
      </w:pPr>
      <w:r w:rsidRPr="00C54697">
        <w:rPr>
          <w:rFonts w:asciiTheme="minorHAnsi" w:hAnsiTheme="minorHAnsi" w:cstheme="minorHAnsi"/>
          <w:sz w:val="24"/>
          <w:szCs w:val="24"/>
        </w:rPr>
        <w:t>Approval to</w:t>
      </w:r>
      <w:r w:rsidR="009F509F" w:rsidRPr="00C54697">
        <w:rPr>
          <w:rFonts w:asciiTheme="minorHAnsi" w:hAnsiTheme="minorHAnsi" w:cstheme="minorHAnsi"/>
          <w:sz w:val="24"/>
          <w:szCs w:val="24"/>
        </w:rPr>
        <w:t xml:space="preserve"> Commence with Report</w:t>
      </w:r>
    </w:p>
    <w:p w14:paraId="3AC8A864" w14:textId="4BEC93C6" w:rsidR="00593202" w:rsidRPr="00C54697" w:rsidRDefault="00593202" w:rsidP="00620D82">
      <w:pPr>
        <w:pStyle w:val="PlainText"/>
        <w:numPr>
          <w:ilvl w:val="0"/>
          <w:numId w:val="21"/>
        </w:numPr>
        <w:ind w:left="567" w:hanging="283"/>
        <w:rPr>
          <w:rFonts w:asciiTheme="minorHAnsi" w:hAnsiTheme="minorHAnsi" w:cstheme="minorHAnsi"/>
          <w:sz w:val="24"/>
          <w:szCs w:val="24"/>
        </w:rPr>
      </w:pPr>
      <w:r w:rsidRPr="00C54697">
        <w:rPr>
          <w:rFonts w:asciiTheme="minorHAnsi" w:hAnsiTheme="minorHAnsi" w:cstheme="minorHAnsi"/>
          <w:sz w:val="24"/>
          <w:szCs w:val="24"/>
        </w:rPr>
        <w:t>Deferral for up to one year (affording an opportunity to amend and resubmit a revised proposal)</w:t>
      </w:r>
      <w:r w:rsidR="009F509F" w:rsidRPr="00C54697">
        <w:rPr>
          <w:rFonts w:asciiTheme="minorHAnsi" w:hAnsiTheme="minorHAnsi" w:cstheme="minorHAnsi"/>
          <w:sz w:val="24"/>
          <w:szCs w:val="24"/>
        </w:rPr>
        <w:t>, or</w:t>
      </w:r>
    </w:p>
    <w:p w14:paraId="367CF7CE" w14:textId="512DD6B5" w:rsidR="00593202" w:rsidRPr="00A77C6E" w:rsidRDefault="00593202" w:rsidP="00C54697">
      <w:pPr>
        <w:pStyle w:val="PlainText"/>
        <w:numPr>
          <w:ilvl w:val="0"/>
          <w:numId w:val="21"/>
        </w:numPr>
        <w:ind w:left="567" w:hanging="283"/>
        <w:rPr>
          <w:rFonts w:asciiTheme="minorHAnsi" w:hAnsiTheme="minorHAnsi" w:cstheme="minorHAnsi"/>
          <w:sz w:val="24"/>
          <w:szCs w:val="24"/>
        </w:rPr>
      </w:pPr>
      <w:r w:rsidRPr="00C54697">
        <w:rPr>
          <w:rFonts w:asciiTheme="minorHAnsi" w:hAnsiTheme="minorHAnsi" w:cstheme="minorHAnsi"/>
          <w:sz w:val="24"/>
          <w:szCs w:val="24"/>
        </w:rPr>
        <w:t xml:space="preserve">Against </w:t>
      </w:r>
      <w:r w:rsidR="009F509F" w:rsidRPr="00C54697">
        <w:rPr>
          <w:rFonts w:asciiTheme="minorHAnsi" w:hAnsiTheme="minorHAnsi" w:cstheme="minorHAnsi"/>
          <w:sz w:val="24"/>
          <w:szCs w:val="24"/>
        </w:rPr>
        <w:t>A</w:t>
      </w:r>
      <w:r w:rsidRPr="00C54697">
        <w:rPr>
          <w:rFonts w:asciiTheme="minorHAnsi" w:hAnsiTheme="minorHAnsi" w:cstheme="minorHAnsi"/>
          <w:sz w:val="24"/>
          <w:szCs w:val="24"/>
        </w:rPr>
        <w:t>pproval.</w:t>
      </w:r>
    </w:p>
    <w:p w14:paraId="733B6F7A" w14:textId="531C45B1" w:rsidR="00593202" w:rsidRPr="00C54697" w:rsidRDefault="00593202" w:rsidP="00C54697">
      <w:pPr>
        <w:pStyle w:val="PlainText"/>
        <w:ind w:left="284"/>
        <w:rPr>
          <w:rFonts w:asciiTheme="minorHAnsi" w:hAnsiTheme="minorHAnsi" w:cstheme="minorHAnsi"/>
          <w:sz w:val="24"/>
          <w:szCs w:val="24"/>
        </w:rPr>
      </w:pPr>
      <w:r w:rsidRPr="00C54697">
        <w:rPr>
          <w:rFonts w:asciiTheme="minorHAnsi" w:hAnsiTheme="minorHAnsi" w:cstheme="minorHAnsi"/>
          <w:sz w:val="24"/>
          <w:szCs w:val="24"/>
        </w:rPr>
        <w:t xml:space="preserve">The Quality Council conveys its decision to the institution through the designated institutional contact. Requests for clarification and follow-up from the Quality Council will be handled by the Office of Provost, and internally by the Dean(s) </w:t>
      </w:r>
      <w:r w:rsidR="009F509F" w:rsidRPr="00C54697">
        <w:rPr>
          <w:rFonts w:asciiTheme="minorHAnsi" w:hAnsiTheme="minorHAnsi" w:cstheme="minorHAnsi"/>
          <w:sz w:val="24"/>
          <w:szCs w:val="24"/>
        </w:rPr>
        <w:t>with</w:t>
      </w:r>
      <w:r w:rsidRPr="00C54697">
        <w:rPr>
          <w:rFonts w:asciiTheme="minorHAnsi" w:hAnsiTheme="minorHAnsi" w:cstheme="minorHAnsi"/>
          <w:sz w:val="24"/>
          <w:szCs w:val="24"/>
        </w:rPr>
        <w:t xml:space="preserve"> the Chair of the Working Group.</w:t>
      </w:r>
    </w:p>
    <w:p w14:paraId="4A308CC3" w14:textId="77777777" w:rsidR="00593202" w:rsidRPr="00C54697" w:rsidRDefault="00593202" w:rsidP="00C54697">
      <w:pPr>
        <w:pStyle w:val="PlainText"/>
        <w:rPr>
          <w:rFonts w:asciiTheme="minorHAnsi" w:hAnsiTheme="minorHAnsi" w:cstheme="minorHAnsi"/>
          <w:b/>
          <w:color w:val="39834B"/>
          <w:sz w:val="24"/>
          <w:szCs w:val="24"/>
        </w:rPr>
      </w:pPr>
    </w:p>
    <w:p w14:paraId="0CE6110F" w14:textId="5FA3301D" w:rsidR="00593202" w:rsidRPr="00C54697" w:rsidRDefault="00593202" w:rsidP="00017DC9">
      <w:pPr>
        <w:pStyle w:val="PlainText"/>
        <w:numPr>
          <w:ilvl w:val="0"/>
          <w:numId w:val="80"/>
        </w:numPr>
        <w:ind w:left="284" w:hanging="284"/>
        <w:rPr>
          <w:rFonts w:asciiTheme="minorHAnsi" w:hAnsiTheme="minorHAnsi" w:cstheme="minorHAnsi"/>
          <w:sz w:val="24"/>
          <w:szCs w:val="24"/>
        </w:rPr>
      </w:pPr>
      <w:r w:rsidRPr="00ED02C5">
        <w:rPr>
          <w:rFonts w:asciiTheme="minorHAnsi" w:hAnsiTheme="minorHAnsi" w:cstheme="minorHAnsi"/>
          <w:b/>
          <w:sz w:val="24"/>
          <w:szCs w:val="24"/>
        </w:rPr>
        <w:t>A</w:t>
      </w:r>
      <w:r w:rsidR="00894033" w:rsidRPr="00ED02C5">
        <w:rPr>
          <w:rFonts w:asciiTheme="minorHAnsi" w:hAnsiTheme="minorHAnsi" w:cstheme="minorHAnsi"/>
          <w:b/>
          <w:sz w:val="24"/>
          <w:szCs w:val="24"/>
        </w:rPr>
        <w:t>ppeals and Resubmissions.</w:t>
      </w:r>
      <w:r w:rsidR="00894033" w:rsidRPr="00C54697">
        <w:rPr>
          <w:rFonts w:asciiTheme="minorHAnsi" w:hAnsiTheme="minorHAnsi" w:cstheme="minorHAnsi"/>
          <w:sz w:val="24"/>
          <w:szCs w:val="24"/>
        </w:rPr>
        <w:t xml:space="preserve"> Should</w:t>
      </w:r>
      <w:r w:rsidRPr="00C54697">
        <w:rPr>
          <w:rFonts w:asciiTheme="minorHAnsi" w:hAnsiTheme="minorHAnsi" w:cstheme="minorHAnsi"/>
          <w:sz w:val="24"/>
          <w:szCs w:val="24"/>
        </w:rPr>
        <w:t xml:space="preserve"> the Quality Council not grant approval to commence, the Provost and Vice President Academic, in consultation with the Dean(s), will reassess the proposal </w:t>
      </w:r>
      <w:r w:rsidR="00756713" w:rsidRPr="00C54697">
        <w:rPr>
          <w:rFonts w:asciiTheme="minorHAnsi" w:hAnsiTheme="minorHAnsi" w:cstheme="minorHAnsi"/>
          <w:sz w:val="24"/>
          <w:szCs w:val="24"/>
        </w:rPr>
        <w:lastRenderedPageBreak/>
        <w:t>considering</w:t>
      </w:r>
      <w:r w:rsidRPr="00C54697">
        <w:rPr>
          <w:rFonts w:asciiTheme="minorHAnsi" w:hAnsiTheme="minorHAnsi" w:cstheme="minorHAnsi"/>
          <w:sz w:val="24"/>
          <w:szCs w:val="24"/>
        </w:rPr>
        <w:t xml:space="preserve"> the Quality Council’s comments and will determine whether to amend and resubmit the brief, appeal the decision, or discontinue the proposal.</w:t>
      </w:r>
    </w:p>
    <w:p w14:paraId="712915CF" w14:textId="77777777" w:rsidR="00593202" w:rsidRPr="00C54697" w:rsidRDefault="00593202" w:rsidP="00C54697">
      <w:pPr>
        <w:pStyle w:val="PlainText"/>
        <w:rPr>
          <w:rFonts w:asciiTheme="minorHAnsi" w:hAnsiTheme="minorHAnsi" w:cstheme="minorHAnsi"/>
          <w:sz w:val="24"/>
          <w:szCs w:val="24"/>
        </w:rPr>
      </w:pPr>
    </w:p>
    <w:p w14:paraId="50368A3A" w14:textId="1AF41E8B" w:rsidR="00593202" w:rsidRPr="00C54697" w:rsidRDefault="00593202" w:rsidP="00C54697">
      <w:pPr>
        <w:pStyle w:val="PlainText"/>
        <w:ind w:left="284"/>
        <w:rPr>
          <w:rFonts w:asciiTheme="minorHAnsi" w:hAnsiTheme="minorHAnsi" w:cstheme="minorHAnsi"/>
          <w:sz w:val="24"/>
          <w:szCs w:val="24"/>
        </w:rPr>
      </w:pPr>
      <w:r w:rsidRPr="00C54697">
        <w:rPr>
          <w:rFonts w:asciiTheme="minorHAnsi" w:hAnsiTheme="minorHAnsi" w:cstheme="minorHAnsi"/>
          <w:sz w:val="24"/>
          <w:szCs w:val="24"/>
        </w:rPr>
        <w:t>Should the decision be made to amend and resubmit, the Dean(s) will work with the Working Group to develop a revised proposal. The Provost and Vice President Academic can approve minor changes made to the original proposal; major changes need to be</w:t>
      </w:r>
      <w:r w:rsidR="009F509F" w:rsidRPr="00C54697">
        <w:rPr>
          <w:rFonts w:asciiTheme="minorHAnsi" w:hAnsiTheme="minorHAnsi" w:cstheme="minorHAnsi"/>
          <w:sz w:val="24"/>
          <w:szCs w:val="24"/>
        </w:rPr>
        <w:t xml:space="preserve"> reviewed and/or</w:t>
      </w:r>
      <w:r w:rsidRPr="00C54697">
        <w:rPr>
          <w:rFonts w:asciiTheme="minorHAnsi" w:hAnsiTheme="minorHAnsi" w:cstheme="minorHAnsi"/>
          <w:sz w:val="24"/>
          <w:szCs w:val="24"/>
        </w:rPr>
        <w:t xml:space="preserve"> approved through Senate Committees (USC</w:t>
      </w:r>
      <w:r w:rsidR="009F509F" w:rsidRPr="00C54697">
        <w:rPr>
          <w:rFonts w:asciiTheme="minorHAnsi" w:hAnsiTheme="minorHAnsi" w:cstheme="minorHAnsi"/>
          <w:sz w:val="24"/>
          <w:szCs w:val="24"/>
        </w:rPr>
        <w:t>/</w:t>
      </w:r>
      <w:r w:rsidRPr="00C54697">
        <w:rPr>
          <w:rFonts w:asciiTheme="minorHAnsi" w:hAnsiTheme="minorHAnsi" w:cstheme="minorHAnsi"/>
          <w:sz w:val="24"/>
          <w:szCs w:val="24"/>
        </w:rPr>
        <w:t xml:space="preserve">GSC for changes to degree requirements or new courses, AP&amp;B for approval of the revised Full Proposal). When AP&amp;B deems that the revised Full Proposal for the new degree program addresses the issues highlighted by the Quality Council, it will be resubmitted to the Quality Council for approval. </w:t>
      </w:r>
    </w:p>
    <w:p w14:paraId="5C0797BA" w14:textId="68B7ED1D" w:rsidR="00593202" w:rsidRPr="002A567D" w:rsidRDefault="00ED02C5" w:rsidP="00ED02C5">
      <w:pPr>
        <w:pStyle w:val="Heading3"/>
      </w:pPr>
      <w:bookmarkStart w:id="37" w:name="Step14_NewProg"/>
      <w:r>
        <w:t>Step 14 – Follow Up a</w:t>
      </w:r>
      <w:r w:rsidRPr="002A567D">
        <w:t>nd Reporting</w:t>
      </w:r>
      <w:bookmarkEnd w:id="37"/>
    </w:p>
    <w:p w14:paraId="339838E9" w14:textId="705852DC" w:rsidR="00593202" w:rsidRPr="00C54697" w:rsidRDefault="00011861" w:rsidP="00017DC9">
      <w:pPr>
        <w:pStyle w:val="ListParagraph"/>
        <w:numPr>
          <w:ilvl w:val="0"/>
          <w:numId w:val="81"/>
        </w:numPr>
        <w:autoSpaceDE w:val="0"/>
        <w:autoSpaceDN w:val="0"/>
        <w:adjustRightInd w:val="0"/>
        <w:spacing w:after="0" w:line="240" w:lineRule="auto"/>
        <w:ind w:left="284" w:hanging="284"/>
        <w:rPr>
          <w:rFonts w:cstheme="minorHAnsi"/>
          <w:sz w:val="24"/>
          <w:szCs w:val="24"/>
        </w:rPr>
      </w:pPr>
      <w:hyperlink r:id="rId21" w:history="1">
        <w:r w:rsidR="00894033" w:rsidRPr="00B83E1E">
          <w:rPr>
            <w:rStyle w:val="Hyperlink"/>
            <w:rFonts w:cstheme="minorHAnsi"/>
            <w:b/>
            <w:sz w:val="24"/>
            <w:szCs w:val="24"/>
          </w:rPr>
          <w:t>Post to Website</w:t>
        </w:r>
      </w:hyperlink>
      <w:r w:rsidR="00894033" w:rsidRPr="00C54697">
        <w:rPr>
          <w:rFonts w:cstheme="minorHAnsi"/>
          <w:sz w:val="24"/>
          <w:szCs w:val="24"/>
        </w:rPr>
        <w:t>.</w:t>
      </w:r>
      <w:r w:rsidR="00894033" w:rsidRPr="00C54697">
        <w:rPr>
          <w:rFonts w:cstheme="minorHAnsi"/>
          <w:b/>
          <w:sz w:val="24"/>
          <w:szCs w:val="24"/>
        </w:rPr>
        <w:t xml:space="preserve"> </w:t>
      </w:r>
      <w:r w:rsidR="0017398D" w:rsidRPr="00C54697">
        <w:rPr>
          <w:rFonts w:cstheme="minorHAnsi"/>
          <w:sz w:val="24"/>
          <w:szCs w:val="24"/>
        </w:rPr>
        <w:t>A description of the program will be posted on the Office of the Provost’s website once the program is approved by the Quality Council.</w:t>
      </w:r>
      <w:r w:rsidR="00593202" w:rsidRPr="00C54697">
        <w:rPr>
          <w:rFonts w:cstheme="minorHAnsi"/>
          <w:sz w:val="24"/>
          <w:szCs w:val="24"/>
        </w:rPr>
        <w:t xml:space="preserve"> </w:t>
      </w:r>
    </w:p>
    <w:p w14:paraId="71CC0122" w14:textId="77777777" w:rsidR="00593202" w:rsidRPr="00C54697" w:rsidRDefault="00593202" w:rsidP="00C54697">
      <w:pPr>
        <w:autoSpaceDE w:val="0"/>
        <w:autoSpaceDN w:val="0"/>
        <w:adjustRightInd w:val="0"/>
        <w:spacing w:after="0" w:line="240" w:lineRule="auto"/>
        <w:rPr>
          <w:rFonts w:cstheme="minorHAnsi"/>
          <w:sz w:val="24"/>
          <w:szCs w:val="24"/>
        </w:rPr>
      </w:pPr>
    </w:p>
    <w:p w14:paraId="1BD32FE3" w14:textId="4862F341" w:rsidR="00593202" w:rsidRPr="00C54697" w:rsidRDefault="003246CF" w:rsidP="00017DC9">
      <w:pPr>
        <w:pStyle w:val="ListParagraph"/>
        <w:numPr>
          <w:ilvl w:val="0"/>
          <w:numId w:val="81"/>
        </w:numPr>
        <w:autoSpaceDE w:val="0"/>
        <w:autoSpaceDN w:val="0"/>
        <w:adjustRightInd w:val="0"/>
        <w:spacing w:after="0" w:line="240" w:lineRule="auto"/>
        <w:ind w:left="284" w:hanging="284"/>
        <w:rPr>
          <w:rFonts w:cstheme="minorHAnsi"/>
          <w:sz w:val="24"/>
          <w:szCs w:val="24"/>
        </w:rPr>
      </w:pPr>
      <w:r w:rsidRPr="006474B5">
        <w:rPr>
          <w:rFonts w:cstheme="minorHAnsi"/>
          <w:sz w:val="24"/>
          <w:szCs w:val="24"/>
        </w:rPr>
        <w:t>Senate</w:t>
      </w:r>
      <w:r w:rsidR="00D4293F" w:rsidRPr="00C54697">
        <w:rPr>
          <w:rFonts w:cstheme="minorHAnsi"/>
          <w:sz w:val="24"/>
          <w:szCs w:val="24"/>
        </w:rPr>
        <w:t xml:space="preserve">. </w:t>
      </w:r>
      <w:r w:rsidR="00593202" w:rsidRPr="00C54697">
        <w:rPr>
          <w:rFonts w:cstheme="minorHAnsi"/>
          <w:sz w:val="24"/>
          <w:szCs w:val="24"/>
        </w:rPr>
        <w:t xml:space="preserve">Senate will be </w:t>
      </w:r>
      <w:r w:rsidR="005F63EB">
        <w:rPr>
          <w:rFonts w:cstheme="minorHAnsi"/>
          <w:sz w:val="24"/>
          <w:szCs w:val="24"/>
        </w:rPr>
        <w:t xml:space="preserve">verbally </w:t>
      </w:r>
      <w:r w:rsidR="00593202" w:rsidRPr="00C54697">
        <w:rPr>
          <w:rFonts w:cstheme="minorHAnsi"/>
          <w:sz w:val="24"/>
          <w:szCs w:val="24"/>
        </w:rPr>
        <w:t>informed of decisions of the Quality Council.</w:t>
      </w:r>
    </w:p>
    <w:p w14:paraId="56D4DEAD" w14:textId="77777777" w:rsidR="00894033" w:rsidRPr="00C54697" w:rsidRDefault="00894033" w:rsidP="00C54697">
      <w:pPr>
        <w:pStyle w:val="ListParagraph"/>
        <w:spacing w:after="0" w:line="240" w:lineRule="auto"/>
        <w:rPr>
          <w:rFonts w:cstheme="minorHAnsi"/>
          <w:sz w:val="24"/>
          <w:szCs w:val="24"/>
        </w:rPr>
      </w:pPr>
    </w:p>
    <w:p w14:paraId="6C9BC00F" w14:textId="35A07F02" w:rsidR="00894033" w:rsidRPr="00C54697" w:rsidRDefault="00894033" w:rsidP="00017DC9">
      <w:pPr>
        <w:pStyle w:val="ListParagraph"/>
        <w:numPr>
          <w:ilvl w:val="0"/>
          <w:numId w:val="81"/>
        </w:numPr>
        <w:autoSpaceDE w:val="0"/>
        <w:autoSpaceDN w:val="0"/>
        <w:adjustRightInd w:val="0"/>
        <w:spacing w:after="0" w:line="240" w:lineRule="auto"/>
        <w:ind w:left="284" w:hanging="284"/>
        <w:rPr>
          <w:rFonts w:cstheme="minorHAnsi"/>
          <w:sz w:val="24"/>
          <w:szCs w:val="24"/>
        </w:rPr>
      </w:pPr>
      <w:r w:rsidRPr="006474B5">
        <w:rPr>
          <w:rFonts w:cstheme="minorHAnsi"/>
          <w:sz w:val="24"/>
          <w:szCs w:val="24"/>
        </w:rPr>
        <w:t>Reports to Board of Governors</w:t>
      </w:r>
      <w:r w:rsidRPr="00C54697">
        <w:rPr>
          <w:rFonts w:cstheme="minorHAnsi"/>
          <w:sz w:val="24"/>
          <w:szCs w:val="24"/>
        </w:rPr>
        <w:t>. The</w:t>
      </w:r>
      <w:r w:rsidR="0017398D" w:rsidRPr="00C54697">
        <w:rPr>
          <w:rFonts w:cstheme="minorHAnsi"/>
          <w:sz w:val="24"/>
          <w:szCs w:val="24"/>
        </w:rPr>
        <w:t xml:space="preserve"> Provost and Vice President Academic </w:t>
      </w:r>
      <w:r w:rsidR="00593202" w:rsidRPr="00C54697">
        <w:rPr>
          <w:rFonts w:cstheme="minorHAnsi"/>
          <w:sz w:val="24"/>
          <w:szCs w:val="24"/>
        </w:rPr>
        <w:t>will keep the Board of Governors regularly apprised of new degree program proposals</w:t>
      </w:r>
      <w:r w:rsidR="005F63EB">
        <w:rPr>
          <w:rFonts w:cstheme="minorHAnsi"/>
          <w:sz w:val="24"/>
          <w:szCs w:val="24"/>
        </w:rPr>
        <w:t>, normally in an annual report</w:t>
      </w:r>
      <w:r w:rsidR="00593202" w:rsidRPr="00C54697">
        <w:rPr>
          <w:rFonts w:cstheme="minorHAnsi"/>
          <w:sz w:val="24"/>
          <w:szCs w:val="24"/>
        </w:rPr>
        <w:t>.</w:t>
      </w:r>
    </w:p>
    <w:p w14:paraId="2E23F9A9" w14:textId="77777777" w:rsidR="00894033" w:rsidRPr="00C54697" w:rsidRDefault="00894033" w:rsidP="00C54697">
      <w:pPr>
        <w:pStyle w:val="ListParagraph"/>
        <w:spacing w:after="0" w:line="240" w:lineRule="auto"/>
        <w:rPr>
          <w:rFonts w:cstheme="minorHAnsi"/>
          <w:b/>
          <w:color w:val="4472C4" w:themeColor="accent5"/>
          <w:sz w:val="24"/>
          <w:szCs w:val="24"/>
        </w:rPr>
      </w:pPr>
    </w:p>
    <w:p w14:paraId="09857D8E" w14:textId="05F12377" w:rsidR="00593202" w:rsidRPr="00C54697" w:rsidRDefault="00894033" w:rsidP="00017DC9">
      <w:pPr>
        <w:pStyle w:val="ListParagraph"/>
        <w:numPr>
          <w:ilvl w:val="0"/>
          <w:numId w:val="81"/>
        </w:numPr>
        <w:autoSpaceDE w:val="0"/>
        <w:autoSpaceDN w:val="0"/>
        <w:adjustRightInd w:val="0"/>
        <w:spacing w:after="0" w:line="240" w:lineRule="auto"/>
        <w:ind w:left="284" w:hanging="284"/>
        <w:rPr>
          <w:rFonts w:cstheme="minorHAnsi"/>
          <w:sz w:val="24"/>
          <w:szCs w:val="24"/>
        </w:rPr>
      </w:pPr>
      <w:r w:rsidRPr="006474B5">
        <w:rPr>
          <w:rFonts w:cstheme="minorHAnsi"/>
          <w:sz w:val="24"/>
          <w:szCs w:val="24"/>
        </w:rPr>
        <w:t>First Cyclical Program Review</w:t>
      </w:r>
      <w:r w:rsidRPr="00C54697">
        <w:rPr>
          <w:rFonts w:cstheme="minorHAnsi"/>
          <w:sz w:val="24"/>
          <w:szCs w:val="24"/>
        </w:rPr>
        <w:t xml:space="preserve">. </w:t>
      </w:r>
      <w:r w:rsidR="003246CF" w:rsidRPr="00C54697">
        <w:rPr>
          <w:rFonts w:cstheme="minorHAnsi"/>
          <w:sz w:val="24"/>
          <w:szCs w:val="24"/>
        </w:rPr>
        <w:t xml:space="preserve">The first cyclical review for any new degree program must be conducted no more than eight years after the date of the degree program’s initial enrolment. The degree program will be added to the </w:t>
      </w:r>
      <w:hyperlink r:id="rId22" w:history="1">
        <w:r w:rsidR="003246CF" w:rsidRPr="00B83E1E">
          <w:rPr>
            <w:rStyle w:val="Hyperlink"/>
            <w:rFonts w:cstheme="minorHAnsi"/>
            <w:b/>
            <w:sz w:val="24"/>
            <w:szCs w:val="24"/>
          </w:rPr>
          <w:t>Cyclical Schedule of Reviews</w:t>
        </w:r>
      </w:hyperlink>
      <w:r w:rsidR="003246CF" w:rsidRPr="00C54697">
        <w:rPr>
          <w:rFonts w:cstheme="minorHAnsi"/>
          <w:sz w:val="24"/>
          <w:szCs w:val="24"/>
        </w:rPr>
        <w:t>.</w:t>
      </w:r>
    </w:p>
    <w:p w14:paraId="487C00F2" w14:textId="77777777" w:rsidR="00593202" w:rsidRPr="00C54697" w:rsidRDefault="00593202" w:rsidP="00C54697">
      <w:pPr>
        <w:pStyle w:val="PlainText"/>
        <w:ind w:left="-421"/>
        <w:rPr>
          <w:rFonts w:asciiTheme="minorHAnsi" w:hAnsiTheme="minorHAnsi" w:cstheme="minorHAnsi"/>
          <w:sz w:val="24"/>
          <w:szCs w:val="24"/>
        </w:rPr>
      </w:pPr>
    </w:p>
    <w:p w14:paraId="583D1AC1" w14:textId="2D7E6DC9" w:rsidR="00593202" w:rsidRPr="002A567D" w:rsidRDefault="006474B5" w:rsidP="006474B5">
      <w:pPr>
        <w:pStyle w:val="Heading3"/>
      </w:pPr>
      <w:bookmarkStart w:id="38" w:name="Step15_NewProg"/>
      <w:r w:rsidRPr="002A567D">
        <w:t>S</w:t>
      </w:r>
      <w:r>
        <w:t>tep 15 – Implementation Window and Monitoring of a</w:t>
      </w:r>
      <w:r w:rsidRPr="002A567D">
        <w:t xml:space="preserve"> New Degree Program</w:t>
      </w:r>
      <w:bookmarkEnd w:id="38"/>
      <w:r w:rsidRPr="002A567D">
        <w:t xml:space="preserve"> </w:t>
      </w:r>
    </w:p>
    <w:p w14:paraId="143F3730" w14:textId="4F8CB7DB" w:rsidR="003246CF" w:rsidRPr="00C54697" w:rsidRDefault="00394764" w:rsidP="00017DC9">
      <w:pPr>
        <w:pStyle w:val="PlainText"/>
        <w:numPr>
          <w:ilvl w:val="0"/>
          <w:numId w:val="82"/>
        </w:numPr>
        <w:ind w:left="284" w:hanging="284"/>
        <w:rPr>
          <w:rFonts w:asciiTheme="minorHAnsi" w:hAnsiTheme="minorHAnsi" w:cstheme="minorHAnsi"/>
          <w:sz w:val="24"/>
          <w:szCs w:val="24"/>
        </w:rPr>
      </w:pPr>
      <w:r w:rsidRPr="006474B5">
        <w:rPr>
          <w:rFonts w:asciiTheme="minorHAnsi" w:hAnsiTheme="minorHAnsi" w:cstheme="minorHAnsi"/>
          <w:b/>
          <w:sz w:val="24"/>
          <w:szCs w:val="24"/>
        </w:rPr>
        <w:t>Implementation Window</w:t>
      </w:r>
      <w:r w:rsidRPr="00C54697">
        <w:rPr>
          <w:rFonts w:asciiTheme="minorHAnsi" w:hAnsiTheme="minorHAnsi" w:cstheme="minorHAnsi"/>
          <w:sz w:val="24"/>
          <w:szCs w:val="24"/>
        </w:rPr>
        <w:t xml:space="preserve">. </w:t>
      </w:r>
      <w:r w:rsidR="003246CF" w:rsidRPr="00C54697">
        <w:rPr>
          <w:rFonts w:asciiTheme="minorHAnsi" w:hAnsiTheme="minorHAnsi" w:cstheme="minorHAnsi"/>
          <w:sz w:val="24"/>
          <w:szCs w:val="24"/>
        </w:rPr>
        <w:t xml:space="preserve">After a new degree program is approved to commence by the Quality Council, the degree program must begin within thirty-six months of the date of approval; otherwise the approval from the Quality Council will lapse. </w:t>
      </w:r>
    </w:p>
    <w:p w14:paraId="5EDACD4E" w14:textId="77777777" w:rsidR="003246CF" w:rsidRPr="00C54697" w:rsidRDefault="003246CF" w:rsidP="00C54697">
      <w:pPr>
        <w:pStyle w:val="PlainText"/>
        <w:rPr>
          <w:rFonts w:asciiTheme="minorHAnsi" w:hAnsiTheme="minorHAnsi" w:cstheme="minorHAnsi"/>
          <w:sz w:val="24"/>
          <w:szCs w:val="24"/>
        </w:rPr>
      </w:pPr>
    </w:p>
    <w:p w14:paraId="79C6DAC7" w14:textId="03426EB3" w:rsidR="00593202" w:rsidRPr="00C54697" w:rsidRDefault="00394764" w:rsidP="00017DC9">
      <w:pPr>
        <w:pStyle w:val="PlainText"/>
        <w:numPr>
          <w:ilvl w:val="0"/>
          <w:numId w:val="82"/>
        </w:numPr>
        <w:ind w:left="284" w:hanging="284"/>
        <w:rPr>
          <w:rFonts w:asciiTheme="minorHAnsi" w:hAnsiTheme="minorHAnsi" w:cstheme="minorHAnsi"/>
          <w:sz w:val="24"/>
          <w:szCs w:val="24"/>
        </w:rPr>
      </w:pPr>
      <w:r w:rsidRPr="006474B5">
        <w:rPr>
          <w:rFonts w:asciiTheme="minorHAnsi" w:hAnsiTheme="minorHAnsi" w:cstheme="minorHAnsi"/>
          <w:b/>
          <w:sz w:val="24"/>
          <w:szCs w:val="24"/>
        </w:rPr>
        <w:t>Monitoring Report</w:t>
      </w:r>
      <w:r w:rsidRPr="00C54697">
        <w:rPr>
          <w:rFonts w:asciiTheme="minorHAnsi" w:hAnsiTheme="minorHAnsi" w:cstheme="minorHAnsi"/>
          <w:sz w:val="24"/>
          <w:szCs w:val="24"/>
        </w:rPr>
        <w:t xml:space="preserve">. </w:t>
      </w:r>
      <w:r w:rsidR="00593202" w:rsidRPr="00C54697">
        <w:rPr>
          <w:rFonts w:asciiTheme="minorHAnsi" w:hAnsiTheme="minorHAnsi" w:cstheme="minorHAnsi"/>
          <w:sz w:val="24"/>
          <w:szCs w:val="24"/>
        </w:rPr>
        <w:t xml:space="preserve">The Dean will provide a monitoring report to AP&amp;B on a new degree program after the degree program has been operating for one year. The purpose of the monitoring report is to ensure that the degree program has been successfully initiated and to identify early, and work to address, any unforeseen implementation issues. AP&amp;B will </w:t>
      </w:r>
      <w:r w:rsidR="00C518D4" w:rsidRPr="00C54697">
        <w:rPr>
          <w:rFonts w:asciiTheme="minorHAnsi" w:hAnsiTheme="minorHAnsi" w:cstheme="minorHAnsi"/>
          <w:sz w:val="24"/>
          <w:szCs w:val="24"/>
        </w:rPr>
        <w:t xml:space="preserve">provide a </w:t>
      </w:r>
      <w:r w:rsidR="00593202" w:rsidRPr="00C54697">
        <w:rPr>
          <w:rFonts w:asciiTheme="minorHAnsi" w:hAnsiTheme="minorHAnsi" w:cstheme="minorHAnsi"/>
          <w:sz w:val="24"/>
          <w:szCs w:val="24"/>
        </w:rPr>
        <w:t>report to Senate on the monitoring of new degree programs.</w:t>
      </w:r>
    </w:p>
    <w:p w14:paraId="5CC41042" w14:textId="77777777" w:rsidR="00593202" w:rsidRPr="00C54697" w:rsidRDefault="00593202" w:rsidP="00C54697">
      <w:pPr>
        <w:pStyle w:val="PlainText"/>
        <w:rPr>
          <w:rFonts w:asciiTheme="minorHAnsi" w:hAnsiTheme="minorHAnsi" w:cstheme="minorHAnsi"/>
          <w:sz w:val="24"/>
          <w:szCs w:val="24"/>
        </w:rPr>
      </w:pPr>
    </w:p>
    <w:p w14:paraId="77FEB9E9" w14:textId="76B9B7B9" w:rsidR="00593202" w:rsidRPr="00C54697" w:rsidRDefault="00593202" w:rsidP="00C54697">
      <w:pPr>
        <w:pStyle w:val="PlainText"/>
        <w:rPr>
          <w:rFonts w:asciiTheme="minorHAnsi" w:hAnsiTheme="minorHAnsi" w:cstheme="minorHAnsi"/>
          <w:sz w:val="24"/>
          <w:szCs w:val="24"/>
        </w:rPr>
      </w:pPr>
      <w:r w:rsidRPr="00C54697">
        <w:rPr>
          <w:rFonts w:asciiTheme="minorHAnsi" w:hAnsiTheme="minorHAnsi" w:cstheme="minorHAnsi"/>
          <w:sz w:val="24"/>
          <w:szCs w:val="24"/>
        </w:rPr>
        <w:br w:type="page"/>
      </w:r>
    </w:p>
    <w:p w14:paraId="4E1A724A" w14:textId="1A65F795" w:rsidR="004F72AA" w:rsidRPr="009C6115" w:rsidRDefault="004F72AA" w:rsidP="006474B5">
      <w:pPr>
        <w:pStyle w:val="Heading1"/>
        <w:rPr>
          <w:szCs w:val="32"/>
        </w:rPr>
      </w:pPr>
      <w:bookmarkStart w:id="39" w:name="Section3_ExpeditedApprov_GradDip"/>
      <w:r w:rsidRPr="009C6115">
        <w:rPr>
          <w:szCs w:val="32"/>
        </w:rPr>
        <w:lastRenderedPageBreak/>
        <w:t>S</w:t>
      </w:r>
      <w:r w:rsidR="009C6115" w:rsidRPr="009C6115">
        <w:rPr>
          <w:szCs w:val="32"/>
        </w:rPr>
        <w:t>ection</w:t>
      </w:r>
      <w:r w:rsidRPr="009C6115">
        <w:rPr>
          <w:szCs w:val="32"/>
        </w:rPr>
        <w:t xml:space="preserve"> 3</w:t>
      </w:r>
      <w:r w:rsidR="002C3726" w:rsidRPr="009C6115">
        <w:rPr>
          <w:szCs w:val="32"/>
        </w:rPr>
        <w:t xml:space="preserve"> – </w:t>
      </w:r>
      <w:r w:rsidR="007C0C76" w:rsidRPr="009C6115">
        <w:rPr>
          <w:szCs w:val="32"/>
        </w:rPr>
        <w:t>E</w:t>
      </w:r>
      <w:r w:rsidR="009C6115" w:rsidRPr="009C6115">
        <w:rPr>
          <w:szCs w:val="32"/>
        </w:rPr>
        <w:t>xpedited Approval</w:t>
      </w:r>
      <w:r w:rsidR="006634AB" w:rsidRPr="009C6115">
        <w:rPr>
          <w:szCs w:val="32"/>
        </w:rPr>
        <w:t xml:space="preserve"> </w:t>
      </w:r>
    </w:p>
    <w:bookmarkEnd w:id="39"/>
    <w:p w14:paraId="33C24A88" w14:textId="5688FD22" w:rsidR="00DA0356" w:rsidRDefault="00DA0356" w:rsidP="00C54697">
      <w:pPr>
        <w:pStyle w:val="PlainText"/>
        <w:rPr>
          <w:rFonts w:asciiTheme="minorHAnsi" w:hAnsiTheme="minorHAnsi" w:cstheme="minorHAnsi"/>
          <w:sz w:val="24"/>
          <w:szCs w:val="24"/>
        </w:rPr>
      </w:pPr>
      <w:r w:rsidRPr="006474B5">
        <w:rPr>
          <w:rFonts w:asciiTheme="minorHAnsi" w:hAnsiTheme="minorHAnsi" w:cstheme="minorHAnsi"/>
          <w:sz w:val="24"/>
          <w:szCs w:val="24"/>
        </w:rPr>
        <w:t xml:space="preserve">The protocol for Expedited Approvals </w:t>
      </w:r>
      <w:r w:rsidR="00EE061B" w:rsidRPr="006474B5">
        <w:rPr>
          <w:rFonts w:asciiTheme="minorHAnsi" w:hAnsiTheme="minorHAnsi" w:cstheme="minorHAnsi"/>
          <w:sz w:val="24"/>
          <w:szCs w:val="24"/>
        </w:rPr>
        <w:t>may apply to</w:t>
      </w:r>
      <w:r w:rsidR="00CE0B38" w:rsidRPr="006474B5">
        <w:rPr>
          <w:rFonts w:asciiTheme="minorHAnsi" w:hAnsiTheme="minorHAnsi" w:cstheme="minorHAnsi"/>
          <w:sz w:val="24"/>
          <w:szCs w:val="24"/>
        </w:rPr>
        <w:t xml:space="preserve"> G</w:t>
      </w:r>
      <w:r w:rsidR="00EE061B" w:rsidRPr="006474B5">
        <w:rPr>
          <w:rFonts w:asciiTheme="minorHAnsi" w:hAnsiTheme="minorHAnsi" w:cstheme="minorHAnsi"/>
          <w:sz w:val="24"/>
          <w:szCs w:val="24"/>
        </w:rPr>
        <w:t>raduate Diplomas for-credit</w:t>
      </w:r>
      <w:r w:rsidR="00CE0B38" w:rsidRPr="006474B5">
        <w:rPr>
          <w:rFonts w:asciiTheme="minorHAnsi" w:hAnsiTheme="minorHAnsi" w:cstheme="minorHAnsi"/>
          <w:sz w:val="24"/>
          <w:szCs w:val="24"/>
        </w:rPr>
        <w:t xml:space="preserve"> and Major Modifications. </w:t>
      </w:r>
      <w:r w:rsidRPr="00AB2EA8">
        <w:rPr>
          <w:rFonts w:asciiTheme="minorHAnsi" w:hAnsiTheme="minorHAnsi" w:cstheme="minorHAnsi"/>
          <w:sz w:val="24"/>
          <w:szCs w:val="24"/>
        </w:rPr>
        <w:t xml:space="preserve">Proposals sent to the </w:t>
      </w:r>
      <w:r w:rsidR="004B0A80" w:rsidRPr="00AB2EA8">
        <w:rPr>
          <w:rFonts w:asciiTheme="minorHAnsi" w:hAnsiTheme="minorHAnsi" w:cstheme="minorHAnsi"/>
          <w:sz w:val="24"/>
          <w:szCs w:val="24"/>
        </w:rPr>
        <w:t>Appraisal Committee</w:t>
      </w:r>
      <w:r w:rsidRPr="00AB2EA8">
        <w:rPr>
          <w:rFonts w:asciiTheme="minorHAnsi" w:hAnsiTheme="minorHAnsi" w:cstheme="minorHAnsi"/>
          <w:sz w:val="24"/>
          <w:szCs w:val="24"/>
        </w:rPr>
        <w:t xml:space="preserve"> for Expedited Approval </w:t>
      </w:r>
      <w:r w:rsidR="00EE061B" w:rsidRPr="00AB2EA8">
        <w:rPr>
          <w:rFonts w:asciiTheme="minorHAnsi" w:hAnsiTheme="minorHAnsi" w:cstheme="minorHAnsi"/>
          <w:sz w:val="24"/>
          <w:szCs w:val="24"/>
        </w:rPr>
        <w:t xml:space="preserve">require Senate approval and </w:t>
      </w:r>
      <w:r w:rsidRPr="00AB2EA8">
        <w:rPr>
          <w:rFonts w:asciiTheme="minorHAnsi" w:hAnsiTheme="minorHAnsi" w:cstheme="minorHAnsi"/>
          <w:sz w:val="24"/>
          <w:szCs w:val="24"/>
        </w:rPr>
        <w:t>will f</w:t>
      </w:r>
      <w:r w:rsidR="00EE061B" w:rsidRPr="00AB2EA8">
        <w:rPr>
          <w:rFonts w:asciiTheme="minorHAnsi" w:hAnsiTheme="minorHAnsi" w:cstheme="minorHAnsi"/>
          <w:sz w:val="24"/>
          <w:szCs w:val="24"/>
        </w:rPr>
        <w:t>ollow the processes set out in Section 1 – for new Graduate Diplomas and Section 3 – for Major Modifications.</w:t>
      </w:r>
    </w:p>
    <w:p w14:paraId="6063F20B" w14:textId="77777777" w:rsidR="006474B5" w:rsidRPr="00AB2EA8" w:rsidRDefault="006474B5" w:rsidP="00C54697">
      <w:pPr>
        <w:pStyle w:val="PlainText"/>
        <w:rPr>
          <w:rFonts w:asciiTheme="minorHAnsi" w:hAnsiTheme="minorHAnsi" w:cstheme="minorHAnsi"/>
          <w:sz w:val="24"/>
          <w:szCs w:val="24"/>
        </w:rPr>
      </w:pPr>
    </w:p>
    <w:p w14:paraId="473CB5D6" w14:textId="2C0B09CC" w:rsidR="00EE061B" w:rsidRDefault="006474B5" w:rsidP="006474B5">
      <w:pPr>
        <w:pStyle w:val="Heading2"/>
        <w:numPr>
          <w:ilvl w:val="0"/>
          <w:numId w:val="0"/>
        </w:numPr>
        <w:spacing w:after="0"/>
      </w:pPr>
      <w:r w:rsidRPr="00CE0B38">
        <w:t>Graduate Diplomas</w:t>
      </w:r>
    </w:p>
    <w:p w14:paraId="6025B2DB" w14:textId="04EE51A8" w:rsidR="00CE0B38" w:rsidRDefault="00CE0B38" w:rsidP="00CE0B38">
      <w:pPr>
        <w:pStyle w:val="PlainText"/>
        <w:rPr>
          <w:rFonts w:asciiTheme="minorHAnsi" w:hAnsiTheme="minorHAnsi" w:cstheme="minorHAnsi"/>
          <w:sz w:val="24"/>
          <w:szCs w:val="24"/>
        </w:rPr>
      </w:pPr>
      <w:r w:rsidRPr="00C54697">
        <w:rPr>
          <w:rFonts w:asciiTheme="minorHAnsi" w:hAnsiTheme="minorHAnsi" w:cstheme="minorHAnsi"/>
          <w:sz w:val="24"/>
          <w:szCs w:val="24"/>
        </w:rPr>
        <w:t xml:space="preserve">The approval process for proposing a new graduate </w:t>
      </w:r>
      <w:r w:rsidR="006C4E9F">
        <w:rPr>
          <w:rFonts w:asciiTheme="minorHAnsi" w:hAnsiTheme="minorHAnsi" w:cstheme="minorHAnsi"/>
          <w:sz w:val="24"/>
          <w:szCs w:val="24"/>
        </w:rPr>
        <w:t xml:space="preserve">diploma </w:t>
      </w:r>
      <w:r w:rsidRPr="00C54697">
        <w:rPr>
          <w:rFonts w:asciiTheme="minorHAnsi" w:hAnsiTheme="minorHAnsi" w:cstheme="minorHAnsi"/>
          <w:sz w:val="24"/>
          <w:szCs w:val="24"/>
        </w:rPr>
        <w:t>will follow a</w:t>
      </w:r>
      <w:r>
        <w:rPr>
          <w:rFonts w:asciiTheme="minorHAnsi" w:hAnsiTheme="minorHAnsi" w:cstheme="minorHAnsi"/>
          <w:sz w:val="24"/>
          <w:szCs w:val="24"/>
        </w:rPr>
        <w:t xml:space="preserve">n abbreviated process </w:t>
      </w:r>
      <w:r w:rsidR="006C4E9F">
        <w:rPr>
          <w:rFonts w:asciiTheme="minorHAnsi" w:hAnsiTheme="minorHAnsi" w:cstheme="minorHAnsi"/>
          <w:sz w:val="24"/>
          <w:szCs w:val="24"/>
        </w:rPr>
        <w:t xml:space="preserve">of the </w:t>
      </w:r>
      <w:r>
        <w:rPr>
          <w:rFonts w:asciiTheme="minorHAnsi" w:hAnsiTheme="minorHAnsi" w:cstheme="minorHAnsi"/>
          <w:sz w:val="24"/>
          <w:szCs w:val="24"/>
        </w:rPr>
        <w:t>new program approval</w:t>
      </w:r>
      <w:r w:rsidR="00370A65">
        <w:rPr>
          <w:rFonts w:asciiTheme="minorHAnsi" w:hAnsiTheme="minorHAnsi" w:cstheme="minorHAnsi"/>
          <w:sz w:val="24"/>
          <w:szCs w:val="24"/>
        </w:rPr>
        <w:t xml:space="preserve"> as graduate diplomas are not subject to external assessment</w:t>
      </w:r>
      <w:r>
        <w:rPr>
          <w:rFonts w:asciiTheme="minorHAnsi" w:hAnsiTheme="minorHAnsi" w:cstheme="minorHAnsi"/>
          <w:sz w:val="24"/>
          <w:szCs w:val="24"/>
        </w:rPr>
        <w:t xml:space="preserve">. Steps 1 through 6 will be required as will Steps 12 through 15. </w:t>
      </w:r>
    </w:p>
    <w:p w14:paraId="1CC97778" w14:textId="77777777" w:rsidR="00CE0B38" w:rsidRDefault="00CE0B38" w:rsidP="00CE0B38">
      <w:pPr>
        <w:pStyle w:val="PlainText"/>
        <w:rPr>
          <w:rFonts w:asciiTheme="minorHAnsi" w:hAnsiTheme="minorHAnsi" w:cstheme="minorHAnsi"/>
          <w:sz w:val="24"/>
          <w:szCs w:val="24"/>
        </w:rPr>
      </w:pPr>
    </w:p>
    <w:p w14:paraId="7145CB58" w14:textId="57D6A761" w:rsidR="00CE0B38" w:rsidRPr="00C54697" w:rsidRDefault="00CE0B38" w:rsidP="00CE0B38">
      <w:pPr>
        <w:pStyle w:val="PlainText"/>
        <w:rPr>
          <w:rFonts w:asciiTheme="minorHAnsi" w:hAnsiTheme="minorHAnsi" w:cstheme="minorHAnsi"/>
          <w:sz w:val="24"/>
          <w:szCs w:val="24"/>
        </w:rPr>
      </w:pPr>
      <w:r>
        <w:rPr>
          <w:rFonts w:asciiTheme="minorHAnsi" w:hAnsiTheme="minorHAnsi" w:cstheme="minorHAnsi"/>
          <w:sz w:val="24"/>
          <w:szCs w:val="24"/>
        </w:rPr>
        <w:t>Once approved by Senate the program will be submitted to Quality Council’s Appraisal Committee for decision:</w:t>
      </w:r>
      <w:r w:rsidRPr="00C54697" w:rsidDel="00EE061B">
        <w:rPr>
          <w:rFonts w:asciiTheme="minorHAnsi" w:hAnsiTheme="minorHAnsi" w:cstheme="minorHAnsi"/>
          <w:sz w:val="24"/>
          <w:szCs w:val="24"/>
        </w:rPr>
        <w:t xml:space="preserve"> </w:t>
      </w:r>
    </w:p>
    <w:p w14:paraId="3AB98A5F" w14:textId="77777777" w:rsidR="00CE0B38" w:rsidRDefault="00CE0B38" w:rsidP="00CE0B38">
      <w:pPr>
        <w:pStyle w:val="PlainText"/>
        <w:numPr>
          <w:ilvl w:val="0"/>
          <w:numId w:val="21"/>
        </w:numPr>
        <w:ind w:left="567" w:hanging="283"/>
        <w:rPr>
          <w:rFonts w:asciiTheme="minorHAnsi" w:hAnsiTheme="minorHAnsi" w:cstheme="minorHAnsi"/>
          <w:sz w:val="24"/>
          <w:szCs w:val="24"/>
        </w:rPr>
      </w:pPr>
      <w:r>
        <w:rPr>
          <w:rFonts w:asciiTheme="minorHAnsi" w:hAnsiTheme="minorHAnsi" w:cstheme="minorHAnsi"/>
          <w:sz w:val="24"/>
          <w:szCs w:val="24"/>
        </w:rPr>
        <w:t>That the institution proceed with the proposed changes/new programs;</w:t>
      </w:r>
    </w:p>
    <w:p w14:paraId="7AFE2EC2" w14:textId="1301EE31" w:rsidR="00CE0B38" w:rsidRDefault="00CE0B38" w:rsidP="00CE0B38">
      <w:pPr>
        <w:pStyle w:val="PlainText"/>
        <w:numPr>
          <w:ilvl w:val="0"/>
          <w:numId w:val="21"/>
        </w:numPr>
        <w:ind w:left="567" w:hanging="283"/>
        <w:rPr>
          <w:rFonts w:asciiTheme="minorHAnsi" w:hAnsiTheme="minorHAnsi" w:cstheme="minorHAnsi"/>
          <w:sz w:val="24"/>
          <w:szCs w:val="24"/>
        </w:rPr>
      </w:pPr>
      <w:r>
        <w:rPr>
          <w:rFonts w:asciiTheme="minorHAnsi" w:hAnsiTheme="minorHAnsi" w:cstheme="minorHAnsi"/>
          <w:sz w:val="24"/>
          <w:szCs w:val="24"/>
        </w:rPr>
        <w:t>That it consult further with the institution, over details of interest or concern, regarding the proposed changes/new programs</w:t>
      </w:r>
    </w:p>
    <w:p w14:paraId="342D769F" w14:textId="1F12D309" w:rsidR="00CE0B38" w:rsidRDefault="00CE0B38" w:rsidP="00EE061B">
      <w:pPr>
        <w:pStyle w:val="PlainText"/>
        <w:rPr>
          <w:rFonts w:ascii="Arial Black" w:hAnsi="Arial Black" w:cstheme="minorHAnsi"/>
          <w:sz w:val="20"/>
          <w:szCs w:val="20"/>
        </w:rPr>
      </w:pPr>
    </w:p>
    <w:p w14:paraId="60E0A3E0" w14:textId="7DD927F6" w:rsidR="00EE061B" w:rsidRDefault="006474B5" w:rsidP="006474B5">
      <w:pPr>
        <w:pStyle w:val="Heading2"/>
        <w:numPr>
          <w:ilvl w:val="0"/>
          <w:numId w:val="0"/>
        </w:numPr>
        <w:spacing w:after="0"/>
      </w:pPr>
      <w:r w:rsidRPr="00CE0B38">
        <w:t>Major Modifications</w:t>
      </w:r>
    </w:p>
    <w:p w14:paraId="16A39F6D" w14:textId="02C2C5C4" w:rsidR="00EE061B" w:rsidRPr="00C54697" w:rsidRDefault="00EE061B" w:rsidP="00EE061B">
      <w:pPr>
        <w:pStyle w:val="PlainText"/>
        <w:rPr>
          <w:rFonts w:asciiTheme="minorHAnsi" w:hAnsiTheme="minorHAnsi" w:cstheme="minorHAnsi"/>
          <w:sz w:val="24"/>
          <w:szCs w:val="24"/>
        </w:rPr>
      </w:pPr>
      <w:r w:rsidRPr="00C54697">
        <w:rPr>
          <w:rFonts w:asciiTheme="minorHAnsi" w:hAnsiTheme="minorHAnsi" w:cstheme="minorHAnsi"/>
          <w:sz w:val="24"/>
          <w:szCs w:val="24"/>
        </w:rPr>
        <w:t>The Chairs of USC/GSC will consult with the Provost and Vice President Academic if they think a Major Modification to an existing program should be sent to the Quality Council</w:t>
      </w:r>
      <w:r>
        <w:rPr>
          <w:rFonts w:asciiTheme="minorHAnsi" w:hAnsiTheme="minorHAnsi" w:cstheme="minorHAnsi"/>
          <w:sz w:val="24"/>
          <w:szCs w:val="24"/>
        </w:rPr>
        <w:t xml:space="preserve">’s Appraisal Committee </w:t>
      </w:r>
      <w:r w:rsidRPr="00C54697">
        <w:rPr>
          <w:rFonts w:asciiTheme="minorHAnsi" w:hAnsiTheme="minorHAnsi" w:cstheme="minorHAnsi"/>
          <w:sz w:val="24"/>
          <w:szCs w:val="24"/>
        </w:rPr>
        <w:t xml:space="preserve">for expedited approval. The Provost and Vice President Academic is the arbiter in determining if the major modification should be forwarded to </w:t>
      </w:r>
      <w:r>
        <w:rPr>
          <w:rFonts w:asciiTheme="minorHAnsi" w:hAnsiTheme="minorHAnsi" w:cstheme="minorHAnsi"/>
          <w:sz w:val="24"/>
          <w:szCs w:val="24"/>
        </w:rPr>
        <w:t>the Appraisal Committee</w:t>
      </w:r>
      <w:r w:rsidRPr="00C54697">
        <w:rPr>
          <w:rFonts w:asciiTheme="minorHAnsi" w:hAnsiTheme="minorHAnsi" w:cstheme="minorHAnsi"/>
          <w:sz w:val="24"/>
          <w:szCs w:val="24"/>
        </w:rPr>
        <w:t xml:space="preserve"> for expedited approval</w:t>
      </w:r>
      <w:r w:rsidR="00CE0B38">
        <w:rPr>
          <w:rFonts w:asciiTheme="minorHAnsi" w:hAnsiTheme="minorHAnsi" w:cstheme="minorHAnsi"/>
          <w:sz w:val="24"/>
          <w:szCs w:val="24"/>
        </w:rPr>
        <w:t>.</w:t>
      </w:r>
    </w:p>
    <w:p w14:paraId="6EEB0B19" w14:textId="32351B11" w:rsidR="00EE061B" w:rsidRDefault="00EE061B" w:rsidP="00C54697">
      <w:pPr>
        <w:pStyle w:val="PlainText"/>
        <w:rPr>
          <w:rFonts w:asciiTheme="minorHAnsi" w:hAnsiTheme="minorHAnsi" w:cstheme="minorHAnsi"/>
          <w:color w:val="366448"/>
          <w:sz w:val="24"/>
          <w:szCs w:val="24"/>
        </w:rPr>
      </w:pPr>
    </w:p>
    <w:p w14:paraId="23BECB29" w14:textId="77777777" w:rsidR="001B6353" w:rsidRPr="00C54697" w:rsidRDefault="001B6353" w:rsidP="00C54697">
      <w:pPr>
        <w:spacing w:after="0" w:line="240" w:lineRule="auto"/>
        <w:rPr>
          <w:rFonts w:cstheme="minorHAnsi"/>
          <w:b/>
          <w:color w:val="366448"/>
          <w:sz w:val="24"/>
          <w:szCs w:val="24"/>
        </w:rPr>
      </w:pPr>
      <w:r w:rsidRPr="00C54697">
        <w:rPr>
          <w:rFonts w:cstheme="minorHAnsi"/>
          <w:b/>
          <w:color w:val="366448"/>
          <w:sz w:val="24"/>
          <w:szCs w:val="24"/>
        </w:rPr>
        <w:br w:type="page"/>
      </w:r>
    </w:p>
    <w:p w14:paraId="63062DD0" w14:textId="6BBC3FE1" w:rsidR="00DA0356" w:rsidRPr="002A567D" w:rsidRDefault="00B768AE" w:rsidP="006474B5">
      <w:pPr>
        <w:pStyle w:val="Heading1"/>
      </w:pPr>
      <w:bookmarkStart w:id="40" w:name="Section4_MajorMod"/>
      <w:r w:rsidRPr="002A567D">
        <w:lastRenderedPageBreak/>
        <w:t>S</w:t>
      </w:r>
      <w:r w:rsidR="009C6115">
        <w:t>ection 4 – Major Modifications</w:t>
      </w:r>
    </w:p>
    <w:bookmarkEnd w:id="40"/>
    <w:p w14:paraId="2E57A8C8" w14:textId="68843118" w:rsidR="00721E80" w:rsidRPr="00C54697" w:rsidRDefault="00AC6B5C" w:rsidP="00C54697">
      <w:pPr>
        <w:pStyle w:val="NormalWeb"/>
        <w:spacing w:before="0" w:beforeAutospacing="0" w:after="0" w:afterAutospacing="0"/>
        <w:rPr>
          <w:rFonts w:asciiTheme="minorHAnsi" w:hAnsiTheme="minorHAnsi" w:cstheme="minorHAnsi"/>
          <w:color w:val="000000" w:themeColor="text1"/>
        </w:rPr>
      </w:pPr>
      <w:r w:rsidRPr="006474B5">
        <w:rPr>
          <w:rFonts w:asciiTheme="minorHAnsi" w:hAnsiTheme="minorHAnsi" w:cstheme="minorHAnsi"/>
          <w:b/>
          <w:color w:val="000000" w:themeColor="text1"/>
        </w:rPr>
        <w:t>Note</w:t>
      </w:r>
      <w:r w:rsidRPr="006474B5">
        <w:rPr>
          <w:rFonts w:asciiTheme="minorHAnsi" w:hAnsiTheme="minorHAnsi" w:cstheme="minorHAnsi"/>
          <w:color w:val="000000" w:themeColor="text1"/>
        </w:rPr>
        <w:t>:</w:t>
      </w:r>
      <w:r w:rsidRPr="00C54697">
        <w:rPr>
          <w:rFonts w:asciiTheme="minorHAnsi" w:hAnsiTheme="minorHAnsi" w:cstheme="minorHAnsi"/>
          <w:color w:val="000000" w:themeColor="text1"/>
        </w:rPr>
        <w:t xml:space="preserve"> </w:t>
      </w:r>
      <w:r w:rsidR="00721E80" w:rsidRPr="00C54697">
        <w:rPr>
          <w:rFonts w:asciiTheme="minorHAnsi" w:hAnsiTheme="minorHAnsi" w:cstheme="minorHAnsi"/>
          <w:color w:val="000000" w:themeColor="text1"/>
        </w:rPr>
        <w:t>Major Modifications may be submitted to Quality Council for expedited approval following the approval process for major modifications</w:t>
      </w:r>
      <w:r w:rsidR="00B35CD7" w:rsidRPr="00C54697">
        <w:rPr>
          <w:rFonts w:asciiTheme="minorHAnsi" w:hAnsiTheme="minorHAnsi" w:cstheme="minorHAnsi"/>
          <w:color w:val="000000" w:themeColor="text1"/>
        </w:rPr>
        <w:t>.</w:t>
      </w:r>
    </w:p>
    <w:p w14:paraId="2AEC3DD0" w14:textId="77777777" w:rsidR="006474B5" w:rsidRDefault="006474B5" w:rsidP="006474B5">
      <w:pPr>
        <w:pStyle w:val="Heading2"/>
        <w:numPr>
          <w:ilvl w:val="0"/>
          <w:numId w:val="0"/>
        </w:numPr>
      </w:pPr>
    </w:p>
    <w:p w14:paraId="08B504AB" w14:textId="001D576B" w:rsidR="00DA0356" w:rsidRPr="006474B5" w:rsidRDefault="006474B5" w:rsidP="006474B5">
      <w:pPr>
        <w:pStyle w:val="Heading2"/>
        <w:numPr>
          <w:ilvl w:val="0"/>
          <w:numId w:val="0"/>
        </w:numPr>
        <w:spacing w:after="0"/>
      </w:pPr>
      <w:r>
        <w:t>4.1 Definition o</w:t>
      </w:r>
      <w:r w:rsidRPr="002A567D">
        <w:t>f Major Modifications</w:t>
      </w:r>
    </w:p>
    <w:p w14:paraId="483D57FB" w14:textId="77777777" w:rsidR="00CC430F" w:rsidRPr="00C54697" w:rsidRDefault="00DA0356" w:rsidP="00C54697">
      <w:pPr>
        <w:pStyle w:val="PlainText"/>
        <w:rPr>
          <w:rFonts w:asciiTheme="minorHAnsi" w:hAnsiTheme="minorHAnsi" w:cstheme="minorHAnsi"/>
          <w:sz w:val="24"/>
          <w:szCs w:val="24"/>
        </w:rPr>
      </w:pPr>
      <w:r w:rsidRPr="00C54697">
        <w:rPr>
          <w:rFonts w:asciiTheme="minorHAnsi" w:hAnsiTheme="minorHAnsi" w:cstheme="minorHAnsi"/>
          <w:sz w:val="24"/>
          <w:szCs w:val="24"/>
        </w:rPr>
        <w:t xml:space="preserve">Major modifications result in substantial changes to an existing program, usually creating significant new choice or experience for students, but not so considerable as to qualify as a new program. </w:t>
      </w:r>
    </w:p>
    <w:p w14:paraId="66964926" w14:textId="77777777" w:rsidR="00CC430F" w:rsidRPr="00C54697" w:rsidRDefault="00CC430F" w:rsidP="00C54697">
      <w:pPr>
        <w:pStyle w:val="PlainText"/>
        <w:rPr>
          <w:rFonts w:asciiTheme="minorHAnsi" w:hAnsiTheme="minorHAnsi" w:cstheme="minorHAnsi"/>
          <w:sz w:val="24"/>
          <w:szCs w:val="24"/>
        </w:rPr>
      </w:pPr>
    </w:p>
    <w:p w14:paraId="2380DC34" w14:textId="74652055" w:rsidR="00DA0356" w:rsidRPr="00C54697" w:rsidRDefault="006439DB" w:rsidP="00C54697">
      <w:pPr>
        <w:pStyle w:val="PlainText"/>
        <w:rPr>
          <w:rFonts w:asciiTheme="minorHAnsi" w:hAnsiTheme="minorHAnsi" w:cstheme="minorHAnsi"/>
          <w:sz w:val="24"/>
          <w:szCs w:val="24"/>
        </w:rPr>
      </w:pPr>
      <w:r w:rsidRPr="00C54697">
        <w:rPr>
          <w:rFonts w:asciiTheme="minorHAnsi" w:hAnsiTheme="minorHAnsi" w:cstheme="minorHAnsi"/>
          <w:sz w:val="24"/>
          <w:szCs w:val="24"/>
        </w:rPr>
        <w:t>Types</w:t>
      </w:r>
      <w:r w:rsidR="00DA0356" w:rsidRPr="00C54697">
        <w:rPr>
          <w:rFonts w:asciiTheme="minorHAnsi" w:hAnsiTheme="minorHAnsi" w:cstheme="minorHAnsi"/>
          <w:sz w:val="24"/>
          <w:szCs w:val="24"/>
        </w:rPr>
        <w:t xml:space="preserve"> of major modifications include: </w:t>
      </w:r>
    </w:p>
    <w:p w14:paraId="2717F8F0" w14:textId="77777777" w:rsidR="00DA0356" w:rsidRPr="00C54697" w:rsidRDefault="00DA0356" w:rsidP="00756713">
      <w:pPr>
        <w:pStyle w:val="PlainText"/>
        <w:numPr>
          <w:ilvl w:val="0"/>
          <w:numId w:val="22"/>
        </w:numPr>
        <w:ind w:left="284" w:hanging="283"/>
        <w:rPr>
          <w:rFonts w:asciiTheme="minorHAnsi" w:hAnsiTheme="minorHAnsi" w:cstheme="minorHAnsi"/>
          <w:sz w:val="24"/>
          <w:szCs w:val="24"/>
        </w:rPr>
      </w:pPr>
      <w:r w:rsidRPr="00C54697">
        <w:rPr>
          <w:rFonts w:asciiTheme="minorHAnsi" w:hAnsiTheme="minorHAnsi" w:cstheme="minorHAnsi"/>
          <w:sz w:val="24"/>
          <w:szCs w:val="24"/>
        </w:rPr>
        <w:t xml:space="preserve">Significant Changes to a Program’s Requirements </w:t>
      </w:r>
    </w:p>
    <w:p w14:paraId="5DB5D159" w14:textId="77777777" w:rsidR="00DA0356" w:rsidRPr="00C54697" w:rsidRDefault="00DA0356" w:rsidP="00756713">
      <w:pPr>
        <w:pStyle w:val="PlainText"/>
        <w:numPr>
          <w:ilvl w:val="0"/>
          <w:numId w:val="22"/>
        </w:numPr>
        <w:ind w:left="284" w:hanging="283"/>
        <w:rPr>
          <w:rFonts w:asciiTheme="minorHAnsi" w:hAnsiTheme="minorHAnsi" w:cstheme="minorHAnsi"/>
          <w:sz w:val="24"/>
          <w:szCs w:val="24"/>
        </w:rPr>
      </w:pPr>
      <w:r w:rsidRPr="00C54697">
        <w:rPr>
          <w:rFonts w:asciiTheme="minorHAnsi" w:hAnsiTheme="minorHAnsi" w:cstheme="minorHAnsi"/>
          <w:sz w:val="24"/>
          <w:szCs w:val="24"/>
        </w:rPr>
        <w:t xml:space="preserve">Significant Changes to Learning Outcomes </w:t>
      </w:r>
    </w:p>
    <w:p w14:paraId="1CE1E367" w14:textId="09C586AD" w:rsidR="00E24645" w:rsidRPr="00C54697" w:rsidRDefault="00DA0356" w:rsidP="00756713">
      <w:pPr>
        <w:pStyle w:val="PlainText"/>
        <w:numPr>
          <w:ilvl w:val="0"/>
          <w:numId w:val="22"/>
        </w:numPr>
        <w:ind w:left="284" w:hanging="283"/>
        <w:rPr>
          <w:rFonts w:asciiTheme="minorHAnsi" w:hAnsiTheme="minorHAnsi" w:cstheme="minorHAnsi"/>
          <w:sz w:val="24"/>
          <w:szCs w:val="24"/>
        </w:rPr>
      </w:pPr>
      <w:r w:rsidRPr="00C54697">
        <w:rPr>
          <w:rFonts w:asciiTheme="minorHAnsi" w:hAnsiTheme="minorHAnsi" w:cstheme="minorHAnsi"/>
          <w:sz w:val="24"/>
          <w:szCs w:val="24"/>
        </w:rPr>
        <w:t>Significant C</w:t>
      </w:r>
      <w:r w:rsidRPr="00C54697">
        <w:rPr>
          <w:rFonts w:asciiTheme="minorHAnsi" w:eastAsia="Times New Roman" w:hAnsiTheme="minorHAnsi" w:cstheme="minorHAnsi"/>
          <w:bCs/>
          <w:sz w:val="24"/>
          <w:szCs w:val="24"/>
          <w:lang w:eastAsia="en-CA"/>
        </w:rPr>
        <w:t xml:space="preserve">hanges in Modes of Delivery and/or to Essential Resources </w:t>
      </w:r>
    </w:p>
    <w:p w14:paraId="79CC482D" w14:textId="321F44CE" w:rsidR="00E24645" w:rsidRPr="00C54697" w:rsidRDefault="00E24645" w:rsidP="00756713">
      <w:pPr>
        <w:pStyle w:val="PlainText"/>
        <w:numPr>
          <w:ilvl w:val="0"/>
          <w:numId w:val="22"/>
        </w:numPr>
        <w:ind w:left="284" w:hanging="283"/>
        <w:rPr>
          <w:rFonts w:asciiTheme="minorHAnsi" w:hAnsiTheme="minorHAnsi" w:cstheme="minorHAnsi"/>
          <w:sz w:val="24"/>
          <w:szCs w:val="24"/>
        </w:rPr>
      </w:pPr>
      <w:r w:rsidRPr="00C54697">
        <w:rPr>
          <w:rFonts w:asciiTheme="minorHAnsi" w:hAnsiTheme="minorHAnsi" w:cstheme="minorHAnsi"/>
          <w:sz w:val="24"/>
          <w:szCs w:val="24"/>
        </w:rPr>
        <w:t>Change to the Name of a Degree Program</w:t>
      </w:r>
    </w:p>
    <w:p w14:paraId="5C199088" w14:textId="7DA776E6" w:rsidR="00AF16AF" w:rsidRPr="006474B5" w:rsidRDefault="00E24645" w:rsidP="00C54697">
      <w:pPr>
        <w:pStyle w:val="PlainText"/>
        <w:numPr>
          <w:ilvl w:val="0"/>
          <w:numId w:val="22"/>
        </w:numPr>
        <w:ind w:left="284" w:hanging="283"/>
        <w:rPr>
          <w:rFonts w:asciiTheme="minorHAnsi" w:hAnsiTheme="minorHAnsi" w:cstheme="minorHAnsi"/>
          <w:sz w:val="24"/>
          <w:szCs w:val="24"/>
        </w:rPr>
      </w:pPr>
      <w:r w:rsidRPr="00C54697">
        <w:rPr>
          <w:rFonts w:asciiTheme="minorHAnsi" w:hAnsiTheme="minorHAnsi" w:cstheme="minorHAnsi"/>
          <w:sz w:val="24"/>
          <w:szCs w:val="24"/>
        </w:rPr>
        <w:t>Termination of a Degree Program</w:t>
      </w:r>
    </w:p>
    <w:p w14:paraId="3066B525" w14:textId="77777777" w:rsidR="006474B5" w:rsidRDefault="006474B5" w:rsidP="006474B5">
      <w:pPr>
        <w:pStyle w:val="Heading2"/>
        <w:numPr>
          <w:ilvl w:val="0"/>
          <w:numId w:val="0"/>
        </w:numPr>
      </w:pPr>
    </w:p>
    <w:p w14:paraId="706F85CF" w14:textId="6671A228" w:rsidR="00DA0356" w:rsidRPr="002A567D" w:rsidRDefault="006474B5" w:rsidP="006474B5">
      <w:pPr>
        <w:pStyle w:val="Heading2"/>
        <w:numPr>
          <w:ilvl w:val="0"/>
          <w:numId w:val="0"/>
        </w:numPr>
        <w:spacing w:after="0"/>
        <w:rPr>
          <w:color w:val="4472C4" w:themeColor="accent5"/>
        </w:rPr>
      </w:pPr>
      <w:r>
        <w:t>4.2 Examples o</w:t>
      </w:r>
      <w:r w:rsidRPr="002A567D">
        <w:t>f Major Modifications</w:t>
      </w:r>
    </w:p>
    <w:p w14:paraId="56F24945" w14:textId="77777777" w:rsidR="00DA0356" w:rsidRPr="00C54697" w:rsidRDefault="00DA0356" w:rsidP="00756713">
      <w:pPr>
        <w:pStyle w:val="PlainText"/>
        <w:numPr>
          <w:ilvl w:val="0"/>
          <w:numId w:val="25"/>
        </w:numPr>
        <w:ind w:left="284" w:hanging="284"/>
        <w:rPr>
          <w:rFonts w:asciiTheme="minorHAnsi" w:hAnsiTheme="minorHAnsi" w:cstheme="minorHAnsi"/>
          <w:sz w:val="24"/>
          <w:szCs w:val="24"/>
        </w:rPr>
      </w:pPr>
      <w:r w:rsidRPr="00C54697">
        <w:rPr>
          <w:rFonts w:asciiTheme="minorHAnsi" w:hAnsiTheme="minorHAnsi" w:cstheme="minorHAnsi"/>
          <w:sz w:val="24"/>
          <w:szCs w:val="24"/>
        </w:rPr>
        <w:t>Significant Changes to a Program’s Requirements</w:t>
      </w:r>
    </w:p>
    <w:p w14:paraId="27F1C006" w14:textId="77777777" w:rsidR="00DA0356" w:rsidRPr="00C54697" w:rsidRDefault="00DA0356" w:rsidP="00C54697">
      <w:pPr>
        <w:pStyle w:val="PlainText"/>
        <w:rPr>
          <w:rFonts w:asciiTheme="minorHAnsi" w:hAnsiTheme="minorHAnsi" w:cstheme="minorHAnsi"/>
          <w:sz w:val="24"/>
          <w:szCs w:val="24"/>
        </w:rPr>
      </w:pPr>
    </w:p>
    <w:p w14:paraId="006070F6" w14:textId="77777777" w:rsidR="00DA0356" w:rsidRPr="00C54697" w:rsidRDefault="00DA0356" w:rsidP="00756713">
      <w:pPr>
        <w:pStyle w:val="PlainText"/>
        <w:tabs>
          <w:tab w:val="left" w:pos="567"/>
        </w:tabs>
        <w:ind w:left="567" w:hanging="283"/>
        <w:rPr>
          <w:rFonts w:asciiTheme="minorHAnsi" w:hAnsiTheme="minorHAnsi" w:cstheme="minorHAnsi"/>
          <w:sz w:val="24"/>
          <w:szCs w:val="24"/>
        </w:rPr>
      </w:pPr>
      <w:r w:rsidRPr="00C54697">
        <w:rPr>
          <w:rFonts w:asciiTheme="minorHAnsi" w:hAnsiTheme="minorHAnsi" w:cstheme="minorHAnsi"/>
          <w:sz w:val="24"/>
          <w:szCs w:val="24"/>
        </w:rPr>
        <w:t>Examples include:</w:t>
      </w:r>
    </w:p>
    <w:p w14:paraId="0EDA4B7C" w14:textId="673AE300" w:rsidR="00DA0356" w:rsidRPr="00C54697" w:rsidRDefault="00DA0356" w:rsidP="00756713">
      <w:pPr>
        <w:pStyle w:val="PlainText"/>
        <w:numPr>
          <w:ilvl w:val="0"/>
          <w:numId w:val="23"/>
        </w:numPr>
        <w:ind w:left="567" w:hanging="284"/>
        <w:rPr>
          <w:rFonts w:asciiTheme="minorHAnsi" w:hAnsiTheme="minorHAnsi" w:cstheme="minorHAnsi"/>
          <w:sz w:val="24"/>
          <w:szCs w:val="24"/>
        </w:rPr>
      </w:pPr>
      <w:r w:rsidRPr="00C54697">
        <w:rPr>
          <w:rFonts w:asciiTheme="minorHAnsi" w:hAnsiTheme="minorHAnsi" w:cstheme="minorHAnsi"/>
          <w:sz w:val="24"/>
          <w:szCs w:val="24"/>
        </w:rPr>
        <w:t xml:space="preserve">Merger of two or more </w:t>
      </w:r>
      <w:r w:rsidR="00BB383F" w:rsidRPr="00C54697">
        <w:rPr>
          <w:rFonts w:asciiTheme="minorHAnsi" w:hAnsiTheme="minorHAnsi" w:cstheme="minorHAnsi"/>
          <w:sz w:val="24"/>
          <w:szCs w:val="24"/>
        </w:rPr>
        <w:t xml:space="preserve">degree </w:t>
      </w:r>
      <w:r w:rsidRPr="00C54697">
        <w:rPr>
          <w:rFonts w:asciiTheme="minorHAnsi" w:hAnsiTheme="minorHAnsi" w:cstheme="minorHAnsi"/>
          <w:sz w:val="24"/>
          <w:szCs w:val="24"/>
        </w:rPr>
        <w:t>programs</w:t>
      </w:r>
    </w:p>
    <w:p w14:paraId="678E9DC7" w14:textId="35C52576" w:rsidR="00DA0356" w:rsidRPr="00C54697" w:rsidRDefault="00DA0356" w:rsidP="00756713">
      <w:pPr>
        <w:pStyle w:val="PlainText"/>
        <w:numPr>
          <w:ilvl w:val="0"/>
          <w:numId w:val="23"/>
        </w:numPr>
        <w:ind w:left="567" w:hanging="284"/>
        <w:rPr>
          <w:rFonts w:asciiTheme="minorHAnsi" w:hAnsiTheme="minorHAnsi" w:cstheme="minorHAnsi"/>
          <w:sz w:val="24"/>
          <w:szCs w:val="24"/>
        </w:rPr>
      </w:pPr>
      <w:r w:rsidRPr="00C54697">
        <w:rPr>
          <w:rFonts w:asciiTheme="minorHAnsi" w:hAnsiTheme="minorHAnsi" w:cstheme="minorHAnsi"/>
          <w:sz w:val="24"/>
          <w:szCs w:val="24"/>
        </w:rPr>
        <w:t>New bridging options for college diploma graduates</w:t>
      </w:r>
    </w:p>
    <w:p w14:paraId="6547B94F" w14:textId="5A4462BD" w:rsidR="00DA0356" w:rsidRPr="00C54697" w:rsidRDefault="00DA0356" w:rsidP="00756713">
      <w:pPr>
        <w:pStyle w:val="PlainText"/>
        <w:numPr>
          <w:ilvl w:val="0"/>
          <w:numId w:val="23"/>
        </w:numPr>
        <w:ind w:left="567" w:hanging="284"/>
        <w:rPr>
          <w:rFonts w:asciiTheme="minorHAnsi" w:hAnsiTheme="minorHAnsi" w:cstheme="minorHAnsi"/>
          <w:sz w:val="24"/>
          <w:szCs w:val="24"/>
        </w:rPr>
      </w:pPr>
      <w:r w:rsidRPr="00C54697">
        <w:rPr>
          <w:rFonts w:asciiTheme="minorHAnsi" w:hAnsiTheme="minorHAnsi" w:cstheme="minorHAnsi"/>
          <w:sz w:val="24"/>
          <w:szCs w:val="24"/>
        </w:rPr>
        <w:t xml:space="preserve">Significant changes in the quantity of laboratory time in an undergraduate </w:t>
      </w:r>
      <w:r w:rsidR="00BB383F" w:rsidRPr="00C54697">
        <w:rPr>
          <w:rFonts w:asciiTheme="minorHAnsi" w:hAnsiTheme="minorHAnsi" w:cstheme="minorHAnsi"/>
          <w:sz w:val="24"/>
          <w:szCs w:val="24"/>
        </w:rPr>
        <w:t xml:space="preserve">degree </w:t>
      </w:r>
      <w:r w:rsidRPr="00C54697">
        <w:rPr>
          <w:rFonts w:asciiTheme="minorHAnsi" w:hAnsiTheme="minorHAnsi" w:cstheme="minorHAnsi"/>
          <w:sz w:val="24"/>
          <w:szCs w:val="24"/>
        </w:rPr>
        <w:t>program;</w:t>
      </w:r>
    </w:p>
    <w:p w14:paraId="0B9CEBD6" w14:textId="099F0D12" w:rsidR="00DA0356" w:rsidRPr="00C54697" w:rsidRDefault="00DA0356" w:rsidP="00756713">
      <w:pPr>
        <w:pStyle w:val="PlainText"/>
        <w:numPr>
          <w:ilvl w:val="0"/>
          <w:numId w:val="23"/>
        </w:numPr>
        <w:ind w:left="567" w:hanging="284"/>
        <w:rPr>
          <w:rFonts w:asciiTheme="minorHAnsi" w:hAnsiTheme="minorHAnsi" w:cstheme="minorHAnsi"/>
          <w:sz w:val="24"/>
          <w:szCs w:val="24"/>
        </w:rPr>
      </w:pPr>
      <w:r w:rsidRPr="00C54697">
        <w:rPr>
          <w:rFonts w:asciiTheme="minorHAnsi" w:hAnsiTheme="minorHAnsi" w:cstheme="minorHAnsi"/>
          <w:sz w:val="24"/>
          <w:szCs w:val="24"/>
        </w:rPr>
        <w:t>Introduction or deletion of an undergraduate thesis or capstone project</w:t>
      </w:r>
    </w:p>
    <w:p w14:paraId="1E1025F2" w14:textId="25109E8B" w:rsidR="00DA0356" w:rsidRPr="00C54697" w:rsidRDefault="00DA0356" w:rsidP="00756713">
      <w:pPr>
        <w:pStyle w:val="PlainText"/>
        <w:numPr>
          <w:ilvl w:val="0"/>
          <w:numId w:val="23"/>
        </w:numPr>
        <w:ind w:left="567" w:hanging="284"/>
        <w:rPr>
          <w:rFonts w:asciiTheme="minorHAnsi" w:hAnsiTheme="minorHAnsi" w:cstheme="minorHAnsi"/>
          <w:sz w:val="24"/>
          <w:szCs w:val="24"/>
        </w:rPr>
      </w:pPr>
      <w:r w:rsidRPr="00C54697">
        <w:rPr>
          <w:rFonts w:asciiTheme="minorHAnsi" w:hAnsiTheme="minorHAnsi" w:cstheme="minorHAnsi"/>
          <w:sz w:val="24"/>
          <w:szCs w:val="24"/>
        </w:rPr>
        <w:t>Introduction or deletion of a Bachelors-level work experience, co-op option, internship or practicum, or portfolio</w:t>
      </w:r>
    </w:p>
    <w:p w14:paraId="6C8C670A" w14:textId="3A95EF78" w:rsidR="00DA0356" w:rsidRPr="00C54697" w:rsidRDefault="00DA0356" w:rsidP="00756713">
      <w:pPr>
        <w:pStyle w:val="PlainText"/>
        <w:numPr>
          <w:ilvl w:val="0"/>
          <w:numId w:val="23"/>
        </w:numPr>
        <w:ind w:left="567" w:hanging="284"/>
        <w:rPr>
          <w:rFonts w:asciiTheme="minorHAnsi" w:hAnsiTheme="minorHAnsi" w:cstheme="minorHAnsi"/>
          <w:sz w:val="24"/>
          <w:szCs w:val="24"/>
        </w:rPr>
      </w:pPr>
      <w:r w:rsidRPr="00C54697">
        <w:rPr>
          <w:rFonts w:asciiTheme="minorHAnsi" w:hAnsiTheme="minorHAnsi" w:cstheme="minorHAnsi"/>
          <w:sz w:val="24"/>
          <w:szCs w:val="24"/>
        </w:rPr>
        <w:t>Introduction or deletion of a Masters-level research project, research essay or thesis, course-only pathway, or a co-op, internship</w:t>
      </w:r>
      <w:r w:rsidR="00BB383F" w:rsidRPr="00C54697">
        <w:rPr>
          <w:rFonts w:asciiTheme="minorHAnsi" w:hAnsiTheme="minorHAnsi" w:cstheme="minorHAnsi"/>
          <w:sz w:val="24"/>
          <w:szCs w:val="24"/>
        </w:rPr>
        <w:t>,</w:t>
      </w:r>
      <w:r w:rsidRPr="00C54697">
        <w:rPr>
          <w:rFonts w:asciiTheme="minorHAnsi" w:hAnsiTheme="minorHAnsi" w:cstheme="minorHAnsi"/>
          <w:sz w:val="24"/>
          <w:szCs w:val="24"/>
        </w:rPr>
        <w:t xml:space="preserve"> or practicum option</w:t>
      </w:r>
    </w:p>
    <w:p w14:paraId="6159D853" w14:textId="129A0A9D" w:rsidR="00DA0356" w:rsidRPr="00C54697" w:rsidRDefault="00DA0356" w:rsidP="00756713">
      <w:pPr>
        <w:pStyle w:val="PlainText"/>
        <w:numPr>
          <w:ilvl w:val="0"/>
          <w:numId w:val="23"/>
        </w:numPr>
        <w:ind w:left="567" w:hanging="284"/>
        <w:rPr>
          <w:rFonts w:asciiTheme="minorHAnsi" w:hAnsiTheme="minorHAnsi" w:cstheme="minorHAnsi"/>
          <w:sz w:val="24"/>
          <w:szCs w:val="24"/>
        </w:rPr>
      </w:pPr>
      <w:r w:rsidRPr="00C54697">
        <w:rPr>
          <w:rFonts w:asciiTheme="minorHAnsi" w:hAnsiTheme="minorHAnsi" w:cstheme="minorHAnsi"/>
          <w:sz w:val="24"/>
          <w:szCs w:val="24"/>
        </w:rPr>
        <w:t>Changes to the requirements of graduate program candidacy examinations, field studies</w:t>
      </w:r>
      <w:r w:rsidR="00BB383F" w:rsidRPr="00C54697">
        <w:rPr>
          <w:rFonts w:asciiTheme="minorHAnsi" w:hAnsiTheme="minorHAnsi" w:cstheme="minorHAnsi"/>
          <w:sz w:val="24"/>
          <w:szCs w:val="24"/>
        </w:rPr>
        <w:t>,</w:t>
      </w:r>
      <w:r w:rsidRPr="00C54697">
        <w:rPr>
          <w:rFonts w:asciiTheme="minorHAnsi" w:hAnsiTheme="minorHAnsi" w:cstheme="minorHAnsi"/>
          <w:sz w:val="24"/>
          <w:szCs w:val="24"/>
        </w:rPr>
        <w:t xml:space="preserve"> or residency requirements</w:t>
      </w:r>
    </w:p>
    <w:p w14:paraId="4ECCE55B" w14:textId="42AD6F77" w:rsidR="00DA0356" w:rsidRPr="00C54697" w:rsidRDefault="00DA0356" w:rsidP="00756713">
      <w:pPr>
        <w:pStyle w:val="PlainText"/>
        <w:numPr>
          <w:ilvl w:val="0"/>
          <w:numId w:val="23"/>
        </w:numPr>
        <w:ind w:left="567" w:hanging="284"/>
        <w:rPr>
          <w:rFonts w:asciiTheme="minorHAnsi" w:hAnsiTheme="minorHAnsi" w:cstheme="minorHAnsi"/>
          <w:sz w:val="24"/>
          <w:szCs w:val="24"/>
        </w:rPr>
      </w:pPr>
      <w:r w:rsidRPr="00C54697">
        <w:rPr>
          <w:rFonts w:asciiTheme="minorHAnsi" w:hAnsiTheme="minorHAnsi" w:cstheme="minorHAnsi"/>
          <w:sz w:val="24"/>
          <w:szCs w:val="24"/>
        </w:rPr>
        <w:t>Major changes to courses comprising a significant portion of the program, typically more than one third of the total program</w:t>
      </w:r>
    </w:p>
    <w:p w14:paraId="769E7575" w14:textId="567D6552" w:rsidR="003312E9" w:rsidRPr="00C54697" w:rsidRDefault="003312E9" w:rsidP="00756713">
      <w:pPr>
        <w:pStyle w:val="PlainText"/>
        <w:numPr>
          <w:ilvl w:val="0"/>
          <w:numId w:val="24"/>
        </w:numPr>
        <w:ind w:left="567" w:hanging="284"/>
        <w:rPr>
          <w:rFonts w:asciiTheme="minorHAnsi" w:hAnsiTheme="minorHAnsi" w:cstheme="minorHAnsi"/>
          <w:sz w:val="24"/>
          <w:szCs w:val="24"/>
        </w:rPr>
      </w:pPr>
      <w:r w:rsidRPr="00C54697">
        <w:rPr>
          <w:rFonts w:asciiTheme="minorHAnsi" w:hAnsiTheme="minorHAnsi" w:cstheme="minorHAnsi"/>
          <w:sz w:val="24"/>
          <w:szCs w:val="24"/>
        </w:rPr>
        <w:t>Introduction of new Collaborative Specialization to a graduate program</w:t>
      </w:r>
    </w:p>
    <w:p w14:paraId="2587C1E8" w14:textId="76233256" w:rsidR="00DA0356" w:rsidRPr="00C54697" w:rsidRDefault="009578C0" w:rsidP="00756713">
      <w:pPr>
        <w:pStyle w:val="PlainText"/>
        <w:numPr>
          <w:ilvl w:val="0"/>
          <w:numId w:val="24"/>
        </w:numPr>
        <w:ind w:left="567" w:hanging="284"/>
        <w:rPr>
          <w:rFonts w:asciiTheme="minorHAnsi" w:hAnsiTheme="minorHAnsi" w:cstheme="minorHAnsi"/>
          <w:sz w:val="24"/>
          <w:szCs w:val="24"/>
        </w:rPr>
      </w:pPr>
      <w:r w:rsidRPr="00C54697">
        <w:rPr>
          <w:rFonts w:asciiTheme="minorHAnsi" w:hAnsiTheme="minorHAnsi" w:cstheme="minorHAnsi"/>
          <w:sz w:val="24"/>
          <w:szCs w:val="24"/>
        </w:rPr>
        <w:t>A</w:t>
      </w:r>
      <w:r w:rsidR="00DA0356" w:rsidRPr="00C54697">
        <w:rPr>
          <w:rFonts w:asciiTheme="minorHAnsi" w:hAnsiTheme="minorHAnsi" w:cstheme="minorHAnsi"/>
          <w:sz w:val="24"/>
          <w:szCs w:val="24"/>
        </w:rPr>
        <w:t xml:space="preserve"> new Minor, </w:t>
      </w:r>
      <w:r w:rsidR="00ED722D">
        <w:rPr>
          <w:rFonts w:asciiTheme="minorHAnsi" w:hAnsiTheme="minorHAnsi" w:cstheme="minorHAnsi"/>
          <w:sz w:val="24"/>
          <w:szCs w:val="24"/>
        </w:rPr>
        <w:t xml:space="preserve">Option, </w:t>
      </w:r>
      <w:r w:rsidR="00DA0356" w:rsidRPr="00C54697">
        <w:rPr>
          <w:rFonts w:asciiTheme="minorHAnsi" w:hAnsiTheme="minorHAnsi" w:cstheme="minorHAnsi"/>
          <w:sz w:val="24"/>
          <w:szCs w:val="24"/>
        </w:rPr>
        <w:t>Emphasis, Specialization or Study Abroad opportunity in an undergraduate program</w:t>
      </w:r>
    </w:p>
    <w:p w14:paraId="64269FB2" w14:textId="55571532" w:rsidR="00DA0356" w:rsidRPr="00C54697" w:rsidRDefault="003312E9" w:rsidP="00756713">
      <w:pPr>
        <w:pStyle w:val="PlainText"/>
        <w:numPr>
          <w:ilvl w:val="0"/>
          <w:numId w:val="24"/>
        </w:numPr>
        <w:ind w:left="567" w:hanging="284"/>
        <w:rPr>
          <w:rFonts w:asciiTheme="minorHAnsi" w:hAnsiTheme="minorHAnsi" w:cstheme="minorHAnsi"/>
          <w:sz w:val="24"/>
          <w:szCs w:val="24"/>
        </w:rPr>
      </w:pPr>
      <w:r w:rsidRPr="00C54697">
        <w:rPr>
          <w:rFonts w:asciiTheme="minorHAnsi" w:hAnsiTheme="minorHAnsi" w:cstheme="minorHAnsi"/>
          <w:sz w:val="24"/>
          <w:szCs w:val="24"/>
        </w:rPr>
        <w:t>Introduction of new, d</w:t>
      </w:r>
      <w:r w:rsidR="006F77EF" w:rsidRPr="00C54697">
        <w:rPr>
          <w:rFonts w:asciiTheme="minorHAnsi" w:hAnsiTheme="minorHAnsi" w:cstheme="minorHAnsi"/>
          <w:sz w:val="24"/>
          <w:szCs w:val="24"/>
        </w:rPr>
        <w:t>eletion</w:t>
      </w:r>
      <w:r w:rsidR="00DA0356" w:rsidRPr="00C54697">
        <w:rPr>
          <w:rFonts w:asciiTheme="minorHAnsi" w:hAnsiTheme="minorHAnsi" w:cstheme="minorHAnsi"/>
          <w:sz w:val="24"/>
          <w:szCs w:val="24"/>
        </w:rPr>
        <w:t xml:space="preserve"> or renaming of a Field </w:t>
      </w:r>
      <w:r w:rsidR="006F77EF" w:rsidRPr="00C54697">
        <w:rPr>
          <w:rFonts w:asciiTheme="minorHAnsi" w:hAnsiTheme="minorHAnsi" w:cstheme="minorHAnsi"/>
          <w:sz w:val="24"/>
          <w:szCs w:val="24"/>
        </w:rPr>
        <w:t>in</w:t>
      </w:r>
      <w:r w:rsidR="00DA0356" w:rsidRPr="00C54697">
        <w:rPr>
          <w:rFonts w:asciiTheme="minorHAnsi" w:hAnsiTheme="minorHAnsi" w:cstheme="minorHAnsi"/>
          <w:sz w:val="24"/>
          <w:szCs w:val="24"/>
        </w:rPr>
        <w:t xml:space="preserve"> an existing graduate program.</w:t>
      </w:r>
    </w:p>
    <w:p w14:paraId="38C95545" w14:textId="77777777" w:rsidR="00DA0356" w:rsidRPr="00C54697" w:rsidRDefault="00DA0356" w:rsidP="00C54697">
      <w:pPr>
        <w:pStyle w:val="PlainText"/>
        <w:rPr>
          <w:rFonts w:asciiTheme="minorHAnsi" w:hAnsiTheme="minorHAnsi" w:cstheme="minorHAnsi"/>
          <w:sz w:val="24"/>
          <w:szCs w:val="24"/>
        </w:rPr>
      </w:pPr>
    </w:p>
    <w:p w14:paraId="5AA8A2F4" w14:textId="4E18D0B8" w:rsidR="00DA0356" w:rsidRPr="00756713" w:rsidRDefault="00DA0356" w:rsidP="00BD25F2">
      <w:pPr>
        <w:pStyle w:val="PlainText"/>
        <w:numPr>
          <w:ilvl w:val="0"/>
          <w:numId w:val="25"/>
        </w:numPr>
        <w:ind w:left="284" w:hanging="284"/>
        <w:rPr>
          <w:rFonts w:asciiTheme="minorHAnsi" w:hAnsiTheme="minorHAnsi" w:cstheme="minorHAnsi"/>
          <w:sz w:val="24"/>
          <w:szCs w:val="24"/>
        </w:rPr>
      </w:pPr>
      <w:r w:rsidRPr="00756713">
        <w:rPr>
          <w:rFonts w:asciiTheme="minorHAnsi" w:hAnsiTheme="minorHAnsi" w:cstheme="minorHAnsi"/>
          <w:sz w:val="24"/>
          <w:szCs w:val="24"/>
        </w:rPr>
        <w:t>Significant Changes to Learning Outcomes</w:t>
      </w:r>
      <w:r w:rsidR="00756713" w:rsidRPr="00756713">
        <w:rPr>
          <w:rFonts w:asciiTheme="minorHAnsi" w:hAnsiTheme="minorHAnsi" w:cstheme="minorHAnsi"/>
          <w:sz w:val="24"/>
          <w:szCs w:val="24"/>
        </w:rPr>
        <w:t xml:space="preserve">. </w:t>
      </w:r>
      <w:r w:rsidRPr="00756713">
        <w:rPr>
          <w:rFonts w:asciiTheme="minorHAnsi" w:hAnsiTheme="minorHAnsi" w:cstheme="minorHAnsi"/>
          <w:sz w:val="24"/>
          <w:szCs w:val="24"/>
        </w:rPr>
        <w:t>Other changes to program content that affect the learning outcomes significantly but do not meet the threshold for a ‘new program’.</w:t>
      </w:r>
    </w:p>
    <w:p w14:paraId="12804CF3" w14:textId="77777777" w:rsidR="00DA0356" w:rsidRPr="00C54697" w:rsidRDefault="00DA0356" w:rsidP="00756713">
      <w:pPr>
        <w:pStyle w:val="PlainText"/>
        <w:ind w:left="284"/>
        <w:rPr>
          <w:rFonts w:asciiTheme="minorHAnsi" w:hAnsiTheme="minorHAnsi" w:cstheme="minorHAnsi"/>
          <w:sz w:val="24"/>
          <w:szCs w:val="24"/>
        </w:rPr>
      </w:pPr>
    </w:p>
    <w:p w14:paraId="5F14C5BD" w14:textId="77777777" w:rsidR="00DA0356" w:rsidRPr="00C54697" w:rsidRDefault="00DA0356" w:rsidP="00756713">
      <w:pPr>
        <w:pStyle w:val="PlainText"/>
        <w:numPr>
          <w:ilvl w:val="0"/>
          <w:numId w:val="25"/>
        </w:numPr>
        <w:ind w:left="284" w:hanging="284"/>
        <w:rPr>
          <w:rFonts w:asciiTheme="minorHAnsi" w:hAnsiTheme="minorHAnsi" w:cstheme="minorHAnsi"/>
          <w:sz w:val="24"/>
          <w:szCs w:val="24"/>
        </w:rPr>
      </w:pPr>
      <w:r w:rsidRPr="00C54697">
        <w:rPr>
          <w:rFonts w:asciiTheme="minorHAnsi" w:hAnsiTheme="minorHAnsi" w:cstheme="minorHAnsi"/>
          <w:sz w:val="24"/>
          <w:szCs w:val="24"/>
        </w:rPr>
        <w:t>Significant C</w:t>
      </w:r>
      <w:r w:rsidRPr="00C54697">
        <w:rPr>
          <w:rFonts w:asciiTheme="minorHAnsi" w:eastAsia="Times New Roman" w:hAnsiTheme="minorHAnsi" w:cstheme="minorHAnsi"/>
          <w:bCs/>
          <w:sz w:val="24"/>
          <w:szCs w:val="24"/>
          <w:lang w:eastAsia="en-CA"/>
        </w:rPr>
        <w:t xml:space="preserve">hanges in Modes of Delivery and/or to Essential Resources </w:t>
      </w:r>
    </w:p>
    <w:p w14:paraId="3AF2DE18" w14:textId="77777777" w:rsidR="00DA0356" w:rsidRPr="00C54697" w:rsidRDefault="00DA0356" w:rsidP="00C54697">
      <w:pPr>
        <w:pStyle w:val="PlainText"/>
        <w:rPr>
          <w:rFonts w:asciiTheme="minorHAnsi" w:hAnsiTheme="minorHAnsi" w:cstheme="minorHAnsi"/>
          <w:sz w:val="24"/>
          <w:szCs w:val="24"/>
        </w:rPr>
      </w:pPr>
    </w:p>
    <w:p w14:paraId="123F10EB" w14:textId="77777777" w:rsidR="00DA0356" w:rsidRPr="00C54697" w:rsidRDefault="00DA0356" w:rsidP="00756713">
      <w:pPr>
        <w:pStyle w:val="PlainText"/>
        <w:ind w:left="284"/>
        <w:rPr>
          <w:rFonts w:asciiTheme="minorHAnsi" w:hAnsiTheme="minorHAnsi" w:cstheme="minorHAnsi"/>
          <w:sz w:val="24"/>
          <w:szCs w:val="24"/>
        </w:rPr>
      </w:pPr>
      <w:r w:rsidRPr="00C54697">
        <w:rPr>
          <w:rFonts w:asciiTheme="minorHAnsi" w:hAnsiTheme="minorHAnsi" w:cstheme="minorHAnsi"/>
          <w:sz w:val="24"/>
          <w:szCs w:val="24"/>
        </w:rPr>
        <w:lastRenderedPageBreak/>
        <w:t>Examples include:</w:t>
      </w:r>
    </w:p>
    <w:p w14:paraId="1878C4D1" w14:textId="558188FA" w:rsidR="00DA0356" w:rsidRPr="00C54697" w:rsidRDefault="00DA0356" w:rsidP="00756713">
      <w:pPr>
        <w:pStyle w:val="PlainText"/>
        <w:numPr>
          <w:ilvl w:val="0"/>
          <w:numId w:val="24"/>
        </w:numPr>
        <w:ind w:left="567" w:hanging="284"/>
        <w:rPr>
          <w:rFonts w:asciiTheme="minorHAnsi" w:hAnsiTheme="minorHAnsi" w:cstheme="minorHAnsi"/>
          <w:sz w:val="24"/>
          <w:szCs w:val="24"/>
        </w:rPr>
      </w:pPr>
      <w:r w:rsidRPr="00C54697">
        <w:rPr>
          <w:rFonts w:asciiTheme="minorHAnsi" w:hAnsiTheme="minorHAnsi" w:cstheme="minorHAnsi"/>
          <w:sz w:val="24"/>
          <w:szCs w:val="24"/>
        </w:rPr>
        <w:t>Changes to the faculty delivering the program, such as when a large fraction of the faculty retire and new hires alter the areas of research and teaching expertise</w:t>
      </w:r>
    </w:p>
    <w:p w14:paraId="6C23374D" w14:textId="55E1E0FF" w:rsidR="00DA0356" w:rsidRPr="00C54697" w:rsidRDefault="00DA0356" w:rsidP="00756713">
      <w:pPr>
        <w:pStyle w:val="PlainText"/>
        <w:numPr>
          <w:ilvl w:val="0"/>
          <w:numId w:val="24"/>
        </w:numPr>
        <w:ind w:left="567" w:hanging="284"/>
        <w:rPr>
          <w:rFonts w:asciiTheme="minorHAnsi" w:hAnsiTheme="minorHAnsi" w:cstheme="minorHAnsi"/>
          <w:sz w:val="24"/>
          <w:szCs w:val="24"/>
        </w:rPr>
      </w:pPr>
      <w:r w:rsidRPr="00C54697">
        <w:rPr>
          <w:rFonts w:asciiTheme="minorHAnsi" w:hAnsiTheme="minorHAnsi" w:cstheme="minorHAnsi"/>
          <w:sz w:val="24"/>
          <w:szCs w:val="24"/>
        </w:rPr>
        <w:t>A change to the language of delivery</w:t>
      </w:r>
    </w:p>
    <w:p w14:paraId="1E0D79B7" w14:textId="5AA3B84A" w:rsidR="00DA0356" w:rsidRPr="00C54697" w:rsidRDefault="00DA0356" w:rsidP="00756713">
      <w:pPr>
        <w:pStyle w:val="PlainText"/>
        <w:numPr>
          <w:ilvl w:val="0"/>
          <w:numId w:val="24"/>
        </w:numPr>
        <w:ind w:left="567" w:hanging="284"/>
        <w:rPr>
          <w:rFonts w:asciiTheme="minorHAnsi" w:hAnsiTheme="minorHAnsi" w:cstheme="minorHAnsi"/>
          <w:sz w:val="24"/>
          <w:szCs w:val="24"/>
        </w:rPr>
      </w:pPr>
      <w:r w:rsidRPr="00C54697">
        <w:rPr>
          <w:rFonts w:asciiTheme="minorHAnsi" w:hAnsiTheme="minorHAnsi" w:cstheme="minorHAnsi"/>
          <w:sz w:val="24"/>
          <w:szCs w:val="24"/>
        </w:rPr>
        <w:t>The establishment of an existing degree program at another institution or location</w:t>
      </w:r>
    </w:p>
    <w:p w14:paraId="060314F6" w14:textId="5F6FAF44" w:rsidR="00DA0356" w:rsidRPr="00C54697" w:rsidRDefault="00DA0356" w:rsidP="00756713">
      <w:pPr>
        <w:pStyle w:val="PlainText"/>
        <w:numPr>
          <w:ilvl w:val="0"/>
          <w:numId w:val="24"/>
        </w:numPr>
        <w:ind w:left="567" w:hanging="284"/>
        <w:rPr>
          <w:rFonts w:asciiTheme="minorHAnsi" w:hAnsiTheme="minorHAnsi" w:cstheme="minorHAnsi"/>
          <w:sz w:val="24"/>
          <w:szCs w:val="24"/>
        </w:rPr>
      </w:pPr>
      <w:r w:rsidRPr="00C54697">
        <w:rPr>
          <w:rFonts w:asciiTheme="minorHAnsi" w:hAnsiTheme="minorHAnsi" w:cstheme="minorHAnsi"/>
          <w:sz w:val="24"/>
          <w:szCs w:val="24"/>
        </w:rPr>
        <w:t>The offering of an existing program substantially online, where it has previously been offered in face-to-face mode, or vice versa</w:t>
      </w:r>
    </w:p>
    <w:p w14:paraId="3F47CCAD" w14:textId="32FAED55" w:rsidR="00DA0356" w:rsidRPr="00C54697" w:rsidRDefault="00DA0356" w:rsidP="00756713">
      <w:pPr>
        <w:pStyle w:val="PlainText"/>
        <w:numPr>
          <w:ilvl w:val="0"/>
          <w:numId w:val="24"/>
        </w:numPr>
        <w:ind w:left="567" w:hanging="284"/>
        <w:rPr>
          <w:rFonts w:asciiTheme="minorHAnsi" w:hAnsiTheme="minorHAnsi" w:cstheme="minorHAnsi"/>
          <w:sz w:val="24"/>
          <w:szCs w:val="24"/>
        </w:rPr>
      </w:pPr>
      <w:r w:rsidRPr="00C54697">
        <w:rPr>
          <w:rFonts w:asciiTheme="minorHAnsi" w:hAnsiTheme="minorHAnsi" w:cstheme="minorHAnsi"/>
          <w:sz w:val="24"/>
          <w:szCs w:val="24"/>
        </w:rPr>
        <w:t>Change in program from primarily full-time to primarily part-time, or vice versa</w:t>
      </w:r>
    </w:p>
    <w:p w14:paraId="4083E23D" w14:textId="051F88F8" w:rsidR="00DA0356" w:rsidRPr="00C54697" w:rsidRDefault="00DA0356" w:rsidP="00756713">
      <w:pPr>
        <w:pStyle w:val="PlainText"/>
        <w:numPr>
          <w:ilvl w:val="0"/>
          <w:numId w:val="24"/>
        </w:numPr>
        <w:ind w:left="567" w:hanging="284"/>
        <w:rPr>
          <w:rFonts w:asciiTheme="minorHAnsi" w:hAnsiTheme="minorHAnsi" w:cstheme="minorHAnsi"/>
          <w:sz w:val="24"/>
          <w:szCs w:val="24"/>
        </w:rPr>
      </w:pPr>
      <w:r w:rsidRPr="00C54697">
        <w:rPr>
          <w:rFonts w:asciiTheme="minorHAnsi" w:hAnsiTheme="minorHAnsi" w:cstheme="minorHAnsi"/>
          <w:sz w:val="24"/>
          <w:szCs w:val="24"/>
        </w:rPr>
        <w:t>Change to the essential resources, where these changes impair the delivery of the approved program</w:t>
      </w:r>
    </w:p>
    <w:p w14:paraId="3ECC305A" w14:textId="77777777" w:rsidR="00AA263D" w:rsidRPr="00C54697" w:rsidRDefault="00AA263D" w:rsidP="00C54697">
      <w:pPr>
        <w:pStyle w:val="PlainText"/>
        <w:ind w:left="644"/>
        <w:rPr>
          <w:rFonts w:asciiTheme="minorHAnsi" w:hAnsiTheme="minorHAnsi" w:cstheme="minorHAnsi"/>
          <w:sz w:val="24"/>
          <w:szCs w:val="24"/>
        </w:rPr>
      </w:pPr>
    </w:p>
    <w:p w14:paraId="54079BAC" w14:textId="2B1FFC51" w:rsidR="00AA263D" w:rsidRPr="00C54697" w:rsidRDefault="006634AB" w:rsidP="00756713">
      <w:pPr>
        <w:pStyle w:val="PlainText"/>
        <w:numPr>
          <w:ilvl w:val="0"/>
          <w:numId w:val="25"/>
        </w:numPr>
        <w:ind w:left="284" w:hanging="283"/>
        <w:rPr>
          <w:rFonts w:asciiTheme="minorHAnsi" w:hAnsiTheme="minorHAnsi" w:cstheme="minorHAnsi"/>
          <w:sz w:val="24"/>
          <w:szCs w:val="24"/>
        </w:rPr>
      </w:pPr>
      <w:r w:rsidRPr="00C54697">
        <w:rPr>
          <w:rFonts w:asciiTheme="minorHAnsi" w:hAnsiTheme="minorHAnsi" w:cstheme="minorHAnsi"/>
          <w:sz w:val="24"/>
          <w:szCs w:val="24"/>
        </w:rPr>
        <w:t xml:space="preserve"> </w:t>
      </w:r>
      <w:r w:rsidR="00AA263D" w:rsidRPr="00C54697">
        <w:rPr>
          <w:rFonts w:asciiTheme="minorHAnsi" w:hAnsiTheme="minorHAnsi" w:cstheme="minorHAnsi"/>
          <w:sz w:val="24"/>
          <w:szCs w:val="24"/>
        </w:rPr>
        <w:t>Change to the Name of a Degree Program</w:t>
      </w:r>
    </w:p>
    <w:p w14:paraId="6E01EF7D" w14:textId="77777777" w:rsidR="00F353EB" w:rsidRPr="00C54697" w:rsidRDefault="00F353EB" w:rsidP="00756713">
      <w:pPr>
        <w:pStyle w:val="PlainText"/>
        <w:ind w:left="284"/>
        <w:rPr>
          <w:rFonts w:asciiTheme="minorHAnsi" w:hAnsiTheme="minorHAnsi" w:cstheme="minorHAnsi"/>
          <w:sz w:val="24"/>
          <w:szCs w:val="24"/>
        </w:rPr>
      </w:pPr>
    </w:p>
    <w:p w14:paraId="5B4D7F2D" w14:textId="1630E1B9" w:rsidR="00F353EB" w:rsidRPr="00756713" w:rsidRDefault="00AA263D" w:rsidP="00756713">
      <w:pPr>
        <w:pStyle w:val="PlainText"/>
        <w:numPr>
          <w:ilvl w:val="0"/>
          <w:numId w:val="25"/>
        </w:numPr>
        <w:ind w:left="284" w:hanging="284"/>
        <w:rPr>
          <w:rFonts w:asciiTheme="minorHAnsi" w:hAnsiTheme="minorHAnsi" w:cstheme="minorHAnsi"/>
          <w:sz w:val="24"/>
          <w:szCs w:val="24"/>
        </w:rPr>
      </w:pPr>
      <w:r w:rsidRPr="00756713">
        <w:rPr>
          <w:rFonts w:asciiTheme="minorHAnsi" w:hAnsiTheme="minorHAnsi" w:cstheme="minorHAnsi"/>
          <w:sz w:val="24"/>
          <w:szCs w:val="24"/>
        </w:rPr>
        <w:t>Termination of a Degree Program</w:t>
      </w:r>
      <w:r w:rsidR="00756713" w:rsidRPr="00756713">
        <w:rPr>
          <w:rFonts w:asciiTheme="minorHAnsi" w:hAnsiTheme="minorHAnsi" w:cstheme="minorHAnsi"/>
          <w:sz w:val="24"/>
          <w:szCs w:val="24"/>
        </w:rPr>
        <w:t xml:space="preserve">. </w:t>
      </w:r>
      <w:r w:rsidRPr="00756713">
        <w:rPr>
          <w:rFonts w:asciiTheme="minorHAnsi" w:hAnsiTheme="minorHAnsi" w:cstheme="minorHAnsi"/>
          <w:sz w:val="24"/>
          <w:szCs w:val="24"/>
        </w:rPr>
        <w:t>Procedures governing Senate decisions to terminate a degree program are covered by th</w:t>
      </w:r>
      <w:r w:rsidR="00F353EB" w:rsidRPr="00756713">
        <w:rPr>
          <w:rFonts w:asciiTheme="minorHAnsi" w:hAnsiTheme="minorHAnsi" w:cstheme="minorHAnsi"/>
          <w:sz w:val="24"/>
          <w:szCs w:val="24"/>
        </w:rPr>
        <w:t>e</w:t>
      </w:r>
      <w:r w:rsidR="00756713" w:rsidRPr="00756713">
        <w:rPr>
          <w:rFonts w:asciiTheme="minorHAnsi" w:hAnsiTheme="minorHAnsi" w:cstheme="minorHAnsi"/>
          <w:sz w:val="24"/>
          <w:szCs w:val="24"/>
        </w:rPr>
        <w:t xml:space="preserve"> </w:t>
      </w:r>
      <w:hyperlink r:id="rId23" w:history="1">
        <w:r w:rsidR="00AF38B8" w:rsidRPr="00AF38B8">
          <w:rPr>
            <w:rStyle w:val="Hyperlink"/>
            <w:rFonts w:asciiTheme="minorHAnsi" w:hAnsiTheme="minorHAnsi" w:cstheme="minorHAnsi"/>
            <w:b/>
            <w:sz w:val="24"/>
            <w:szCs w:val="24"/>
          </w:rPr>
          <w:t>Policy on Terminating an Academic Program</w:t>
        </w:r>
      </w:hyperlink>
      <w:r w:rsidR="00AF38B8">
        <w:rPr>
          <w:rFonts w:asciiTheme="minorHAnsi" w:hAnsiTheme="minorHAnsi" w:cstheme="minorHAnsi"/>
          <w:sz w:val="24"/>
          <w:szCs w:val="24"/>
        </w:rPr>
        <w:t>.</w:t>
      </w:r>
    </w:p>
    <w:p w14:paraId="77B30AEF" w14:textId="77777777" w:rsidR="006474B5" w:rsidRDefault="006474B5" w:rsidP="006474B5">
      <w:pPr>
        <w:pStyle w:val="Heading2"/>
        <w:numPr>
          <w:ilvl w:val="0"/>
          <w:numId w:val="0"/>
        </w:numPr>
        <w:spacing w:after="0"/>
      </w:pPr>
    </w:p>
    <w:p w14:paraId="252047D3" w14:textId="4EFDBFC7" w:rsidR="00DA0356" w:rsidRPr="006474B5" w:rsidRDefault="006474B5" w:rsidP="006474B5">
      <w:pPr>
        <w:pStyle w:val="Heading2"/>
        <w:numPr>
          <w:ilvl w:val="0"/>
          <w:numId w:val="0"/>
        </w:numPr>
        <w:spacing w:after="0"/>
      </w:pPr>
      <w:r>
        <w:t>4.3 Identifying a</w:t>
      </w:r>
      <w:r w:rsidRPr="002A567D">
        <w:t xml:space="preserve"> Major Modification</w:t>
      </w:r>
    </w:p>
    <w:p w14:paraId="6270242B" w14:textId="6D2638DB" w:rsidR="00DA0356" w:rsidRPr="00C54697" w:rsidRDefault="00DA0356" w:rsidP="00C54697">
      <w:pPr>
        <w:pStyle w:val="PlainText"/>
        <w:rPr>
          <w:rFonts w:asciiTheme="minorHAnsi" w:hAnsiTheme="minorHAnsi" w:cstheme="minorHAnsi"/>
          <w:sz w:val="24"/>
          <w:szCs w:val="24"/>
        </w:rPr>
      </w:pPr>
      <w:r w:rsidRPr="00C54697">
        <w:rPr>
          <w:rFonts w:asciiTheme="minorHAnsi" w:hAnsiTheme="minorHAnsi" w:cstheme="minorHAnsi"/>
          <w:sz w:val="24"/>
          <w:szCs w:val="24"/>
        </w:rPr>
        <w:t xml:space="preserve">In consultation with the Provost and </w:t>
      </w:r>
      <w:r w:rsidR="006033FF" w:rsidRPr="00C54697">
        <w:rPr>
          <w:rFonts w:asciiTheme="minorHAnsi" w:hAnsiTheme="minorHAnsi" w:cstheme="minorHAnsi"/>
          <w:sz w:val="24"/>
          <w:szCs w:val="24"/>
        </w:rPr>
        <w:t xml:space="preserve">Vice </w:t>
      </w:r>
      <w:r w:rsidR="00AA263D" w:rsidRPr="00C54697">
        <w:rPr>
          <w:rFonts w:asciiTheme="minorHAnsi" w:hAnsiTheme="minorHAnsi" w:cstheme="minorHAnsi"/>
          <w:sz w:val="24"/>
          <w:szCs w:val="24"/>
        </w:rPr>
        <w:t>P</w:t>
      </w:r>
      <w:r w:rsidR="006033FF" w:rsidRPr="00C54697">
        <w:rPr>
          <w:rFonts w:asciiTheme="minorHAnsi" w:hAnsiTheme="minorHAnsi" w:cstheme="minorHAnsi"/>
          <w:sz w:val="24"/>
          <w:szCs w:val="24"/>
        </w:rPr>
        <w:t>resident</w:t>
      </w:r>
      <w:r w:rsidRPr="00C54697">
        <w:rPr>
          <w:rFonts w:asciiTheme="minorHAnsi" w:hAnsiTheme="minorHAnsi" w:cstheme="minorHAnsi"/>
          <w:sz w:val="24"/>
          <w:szCs w:val="24"/>
        </w:rPr>
        <w:t xml:space="preserve"> Academic, the Chair of USC is the arbiter on whether a proposed change to an existing undergraduate program constitutes a major or a minor modification. In consultation with the Provost and </w:t>
      </w:r>
      <w:r w:rsidR="006033FF" w:rsidRPr="00C54697">
        <w:rPr>
          <w:rFonts w:asciiTheme="minorHAnsi" w:hAnsiTheme="minorHAnsi" w:cstheme="minorHAnsi"/>
          <w:sz w:val="24"/>
          <w:szCs w:val="24"/>
        </w:rPr>
        <w:t xml:space="preserve">Vice </w:t>
      </w:r>
      <w:r w:rsidR="00AA263D" w:rsidRPr="00C54697">
        <w:rPr>
          <w:rFonts w:asciiTheme="minorHAnsi" w:hAnsiTheme="minorHAnsi" w:cstheme="minorHAnsi"/>
          <w:sz w:val="24"/>
          <w:szCs w:val="24"/>
        </w:rPr>
        <w:t>P</w:t>
      </w:r>
      <w:r w:rsidR="006033FF" w:rsidRPr="00C54697">
        <w:rPr>
          <w:rFonts w:asciiTheme="minorHAnsi" w:hAnsiTheme="minorHAnsi" w:cstheme="minorHAnsi"/>
          <w:sz w:val="24"/>
          <w:szCs w:val="24"/>
        </w:rPr>
        <w:t>resident</w:t>
      </w:r>
      <w:r w:rsidRPr="00C54697">
        <w:rPr>
          <w:rFonts w:asciiTheme="minorHAnsi" w:hAnsiTheme="minorHAnsi" w:cstheme="minorHAnsi"/>
          <w:sz w:val="24"/>
          <w:szCs w:val="24"/>
        </w:rPr>
        <w:t xml:space="preserve"> Academic, the Chair of GSC is the arbiter on whether a proposed change to an existing graduate program constitutes a major or a minor modification. </w:t>
      </w:r>
    </w:p>
    <w:p w14:paraId="4ECE1A3E" w14:textId="53D18D85" w:rsidR="00AA263D" w:rsidRPr="00C54697" w:rsidRDefault="00AA263D" w:rsidP="00C54697">
      <w:pPr>
        <w:pStyle w:val="PlainText"/>
        <w:rPr>
          <w:rFonts w:asciiTheme="minorHAnsi" w:hAnsiTheme="minorHAnsi" w:cstheme="minorHAnsi"/>
          <w:sz w:val="24"/>
          <w:szCs w:val="24"/>
        </w:rPr>
      </w:pPr>
    </w:p>
    <w:p w14:paraId="292F0EB8" w14:textId="3B5D0309" w:rsidR="00AA263D" w:rsidRPr="00C54697" w:rsidRDefault="00AA263D" w:rsidP="00C54697">
      <w:pPr>
        <w:pStyle w:val="PlainText"/>
        <w:rPr>
          <w:rFonts w:asciiTheme="minorHAnsi" w:hAnsiTheme="minorHAnsi" w:cstheme="minorHAnsi"/>
          <w:sz w:val="24"/>
          <w:szCs w:val="24"/>
        </w:rPr>
      </w:pPr>
      <w:r w:rsidRPr="00C54697">
        <w:rPr>
          <w:rFonts w:asciiTheme="minorHAnsi" w:hAnsiTheme="minorHAnsi" w:cstheme="minorHAnsi"/>
          <w:sz w:val="24"/>
          <w:szCs w:val="24"/>
        </w:rPr>
        <w:t xml:space="preserve">The Chairs of USC/GSC will consult with the Provost and </w:t>
      </w:r>
      <w:r w:rsidR="00976B7D" w:rsidRPr="00C54697">
        <w:rPr>
          <w:rFonts w:asciiTheme="minorHAnsi" w:hAnsiTheme="minorHAnsi" w:cstheme="minorHAnsi"/>
          <w:sz w:val="24"/>
          <w:szCs w:val="24"/>
        </w:rPr>
        <w:t>Vice President Academic</w:t>
      </w:r>
      <w:r w:rsidRPr="00C54697">
        <w:rPr>
          <w:rFonts w:asciiTheme="minorHAnsi" w:hAnsiTheme="minorHAnsi" w:cstheme="minorHAnsi"/>
          <w:sz w:val="24"/>
          <w:szCs w:val="24"/>
        </w:rPr>
        <w:t xml:space="preserve"> if they think a Major Modification to an existing program should be sent to the Quality Council</w:t>
      </w:r>
      <w:r w:rsidR="004B0A80">
        <w:rPr>
          <w:rFonts w:asciiTheme="minorHAnsi" w:hAnsiTheme="minorHAnsi" w:cstheme="minorHAnsi"/>
          <w:sz w:val="24"/>
          <w:szCs w:val="24"/>
        </w:rPr>
        <w:t xml:space="preserve">’s Appraisal Committee </w:t>
      </w:r>
      <w:r w:rsidRPr="00C54697">
        <w:rPr>
          <w:rFonts w:asciiTheme="minorHAnsi" w:hAnsiTheme="minorHAnsi" w:cstheme="minorHAnsi"/>
          <w:sz w:val="24"/>
          <w:szCs w:val="24"/>
        </w:rPr>
        <w:t xml:space="preserve">for </w:t>
      </w:r>
      <w:r w:rsidR="00431475" w:rsidRPr="00C54697">
        <w:rPr>
          <w:rFonts w:asciiTheme="minorHAnsi" w:hAnsiTheme="minorHAnsi" w:cstheme="minorHAnsi"/>
          <w:sz w:val="24"/>
          <w:szCs w:val="24"/>
        </w:rPr>
        <w:t>e</w:t>
      </w:r>
      <w:r w:rsidRPr="00C54697">
        <w:rPr>
          <w:rFonts w:asciiTheme="minorHAnsi" w:hAnsiTheme="minorHAnsi" w:cstheme="minorHAnsi"/>
          <w:sz w:val="24"/>
          <w:szCs w:val="24"/>
        </w:rPr>
        <w:t xml:space="preserve">xpedited </w:t>
      </w:r>
      <w:r w:rsidR="00431475" w:rsidRPr="00C54697">
        <w:rPr>
          <w:rFonts w:asciiTheme="minorHAnsi" w:hAnsiTheme="minorHAnsi" w:cstheme="minorHAnsi"/>
          <w:sz w:val="24"/>
          <w:szCs w:val="24"/>
        </w:rPr>
        <w:t>a</w:t>
      </w:r>
      <w:r w:rsidRPr="00C54697">
        <w:rPr>
          <w:rFonts w:asciiTheme="minorHAnsi" w:hAnsiTheme="minorHAnsi" w:cstheme="minorHAnsi"/>
          <w:sz w:val="24"/>
          <w:szCs w:val="24"/>
        </w:rPr>
        <w:t>pproval.</w:t>
      </w:r>
      <w:r w:rsidR="0065157B" w:rsidRPr="00C54697">
        <w:rPr>
          <w:rFonts w:asciiTheme="minorHAnsi" w:hAnsiTheme="minorHAnsi" w:cstheme="minorHAnsi"/>
          <w:sz w:val="24"/>
          <w:szCs w:val="24"/>
        </w:rPr>
        <w:t xml:space="preserve"> The Provost and </w:t>
      </w:r>
      <w:r w:rsidR="00976B7D" w:rsidRPr="00C54697">
        <w:rPr>
          <w:rFonts w:asciiTheme="minorHAnsi" w:hAnsiTheme="minorHAnsi" w:cstheme="minorHAnsi"/>
          <w:sz w:val="24"/>
          <w:szCs w:val="24"/>
        </w:rPr>
        <w:t>Vice President Academic</w:t>
      </w:r>
      <w:r w:rsidR="0065157B" w:rsidRPr="00C54697">
        <w:rPr>
          <w:rFonts w:asciiTheme="minorHAnsi" w:hAnsiTheme="minorHAnsi" w:cstheme="minorHAnsi"/>
          <w:sz w:val="24"/>
          <w:szCs w:val="24"/>
        </w:rPr>
        <w:t xml:space="preserve"> is the arbiter in determining if the major modification should be forwarded to </w:t>
      </w:r>
      <w:r w:rsidR="004B0A80">
        <w:rPr>
          <w:rFonts w:asciiTheme="minorHAnsi" w:hAnsiTheme="minorHAnsi" w:cstheme="minorHAnsi"/>
          <w:sz w:val="24"/>
          <w:szCs w:val="24"/>
        </w:rPr>
        <w:t>the Appraisal Committee</w:t>
      </w:r>
      <w:r w:rsidR="0065157B" w:rsidRPr="00C54697">
        <w:rPr>
          <w:rFonts w:asciiTheme="minorHAnsi" w:hAnsiTheme="minorHAnsi" w:cstheme="minorHAnsi"/>
          <w:sz w:val="24"/>
          <w:szCs w:val="24"/>
        </w:rPr>
        <w:t xml:space="preserve"> for </w:t>
      </w:r>
      <w:r w:rsidR="00431475" w:rsidRPr="00C54697">
        <w:rPr>
          <w:rFonts w:asciiTheme="minorHAnsi" w:hAnsiTheme="minorHAnsi" w:cstheme="minorHAnsi"/>
          <w:sz w:val="24"/>
          <w:szCs w:val="24"/>
        </w:rPr>
        <w:t>e</w:t>
      </w:r>
      <w:r w:rsidR="0065157B" w:rsidRPr="00C54697">
        <w:rPr>
          <w:rFonts w:asciiTheme="minorHAnsi" w:hAnsiTheme="minorHAnsi" w:cstheme="minorHAnsi"/>
          <w:sz w:val="24"/>
          <w:szCs w:val="24"/>
        </w:rPr>
        <w:t xml:space="preserve">xpedited </w:t>
      </w:r>
      <w:r w:rsidR="00431475" w:rsidRPr="00C54697">
        <w:rPr>
          <w:rFonts w:asciiTheme="minorHAnsi" w:hAnsiTheme="minorHAnsi" w:cstheme="minorHAnsi"/>
          <w:sz w:val="24"/>
          <w:szCs w:val="24"/>
        </w:rPr>
        <w:t>a</w:t>
      </w:r>
      <w:r w:rsidR="0065157B" w:rsidRPr="00C54697">
        <w:rPr>
          <w:rFonts w:asciiTheme="minorHAnsi" w:hAnsiTheme="minorHAnsi" w:cstheme="minorHAnsi"/>
          <w:sz w:val="24"/>
          <w:szCs w:val="24"/>
        </w:rPr>
        <w:t>pproval and will also be the final arbiter in determining if a major modification will be considered a new program proposal.</w:t>
      </w:r>
    </w:p>
    <w:p w14:paraId="03288082" w14:textId="77777777" w:rsidR="00DA0356" w:rsidRPr="00C54697" w:rsidRDefault="00DA0356" w:rsidP="00C54697">
      <w:pPr>
        <w:pStyle w:val="PlainText"/>
        <w:rPr>
          <w:rFonts w:asciiTheme="minorHAnsi" w:hAnsiTheme="minorHAnsi" w:cstheme="minorHAnsi"/>
          <w:sz w:val="24"/>
          <w:szCs w:val="24"/>
        </w:rPr>
      </w:pPr>
    </w:p>
    <w:p w14:paraId="63E56D22" w14:textId="31BBFE46" w:rsidR="00DA0356" w:rsidRPr="006474B5" w:rsidRDefault="00BE5199" w:rsidP="006474B5">
      <w:pPr>
        <w:pStyle w:val="Heading2"/>
        <w:numPr>
          <w:ilvl w:val="0"/>
          <w:numId w:val="0"/>
        </w:numPr>
        <w:spacing w:after="0"/>
      </w:pPr>
      <w:r w:rsidRPr="002A567D">
        <w:t>4</w:t>
      </w:r>
      <w:r w:rsidR="0065157B" w:rsidRPr="002A567D">
        <w:t>.</w:t>
      </w:r>
      <w:r w:rsidR="000C4E95" w:rsidRPr="002A567D">
        <w:t>4</w:t>
      </w:r>
      <w:r w:rsidR="00DA0356" w:rsidRPr="002A567D">
        <w:t xml:space="preserve"> </w:t>
      </w:r>
      <w:r w:rsidR="006474B5" w:rsidRPr="002A567D">
        <w:t xml:space="preserve">Submission Process </w:t>
      </w:r>
    </w:p>
    <w:p w14:paraId="1F9D18D9" w14:textId="18EE8833" w:rsidR="00081C2F" w:rsidRPr="00C54697" w:rsidRDefault="00DA0356" w:rsidP="00C54697">
      <w:pPr>
        <w:pStyle w:val="PlainText"/>
        <w:rPr>
          <w:rFonts w:asciiTheme="minorHAnsi" w:hAnsiTheme="minorHAnsi" w:cstheme="minorHAnsi"/>
          <w:sz w:val="24"/>
          <w:szCs w:val="24"/>
        </w:rPr>
      </w:pPr>
      <w:r w:rsidRPr="00C54697">
        <w:rPr>
          <w:rFonts w:asciiTheme="minorHAnsi" w:hAnsiTheme="minorHAnsi" w:cstheme="minorHAnsi"/>
          <w:sz w:val="24"/>
          <w:szCs w:val="24"/>
        </w:rPr>
        <w:t xml:space="preserve">An academic unit intending to propose a major modification to an existing program will submit a proposal using the appropriate </w:t>
      </w:r>
      <w:hyperlink r:id="rId24" w:history="1">
        <w:r w:rsidR="00DD20B2" w:rsidRPr="00B83E1E">
          <w:rPr>
            <w:rStyle w:val="Hyperlink"/>
            <w:rFonts w:asciiTheme="minorHAnsi" w:hAnsiTheme="minorHAnsi" w:cstheme="minorHAnsi"/>
            <w:b/>
            <w:sz w:val="24"/>
            <w:szCs w:val="24"/>
          </w:rPr>
          <w:t xml:space="preserve">USC </w:t>
        </w:r>
        <w:r w:rsidR="00D35CB2" w:rsidRPr="00B83E1E">
          <w:rPr>
            <w:rStyle w:val="Hyperlink"/>
            <w:rFonts w:asciiTheme="minorHAnsi" w:hAnsiTheme="minorHAnsi" w:cstheme="minorHAnsi"/>
            <w:b/>
            <w:sz w:val="24"/>
            <w:szCs w:val="24"/>
          </w:rPr>
          <w:t>for</w:t>
        </w:r>
        <w:r w:rsidR="00DD20B2" w:rsidRPr="00B83E1E">
          <w:rPr>
            <w:rStyle w:val="Hyperlink"/>
            <w:rFonts w:asciiTheme="minorHAnsi" w:hAnsiTheme="minorHAnsi" w:cstheme="minorHAnsi"/>
            <w:b/>
            <w:sz w:val="24"/>
            <w:szCs w:val="24"/>
          </w:rPr>
          <w:t>ms</w:t>
        </w:r>
      </w:hyperlink>
      <w:r w:rsidR="00DD20B2" w:rsidRPr="00C54697">
        <w:rPr>
          <w:rFonts w:asciiTheme="minorHAnsi" w:hAnsiTheme="minorHAnsi" w:cstheme="minorHAnsi"/>
          <w:sz w:val="24"/>
          <w:szCs w:val="24"/>
        </w:rPr>
        <w:t xml:space="preserve"> for undergra</w:t>
      </w:r>
      <w:r w:rsidRPr="00C54697">
        <w:rPr>
          <w:rFonts w:asciiTheme="minorHAnsi" w:hAnsiTheme="minorHAnsi" w:cstheme="minorHAnsi"/>
          <w:sz w:val="24"/>
          <w:szCs w:val="24"/>
        </w:rPr>
        <w:t xml:space="preserve">duate programs and GSC </w:t>
      </w:r>
      <w:r w:rsidR="00DD20B2" w:rsidRPr="00C54697">
        <w:rPr>
          <w:rFonts w:asciiTheme="minorHAnsi" w:hAnsiTheme="minorHAnsi" w:cstheme="minorHAnsi"/>
          <w:sz w:val="24"/>
          <w:szCs w:val="24"/>
        </w:rPr>
        <w:t xml:space="preserve">forms </w:t>
      </w:r>
      <w:r w:rsidRPr="00C54697">
        <w:rPr>
          <w:rFonts w:asciiTheme="minorHAnsi" w:hAnsiTheme="minorHAnsi" w:cstheme="minorHAnsi"/>
          <w:sz w:val="24"/>
          <w:szCs w:val="24"/>
        </w:rPr>
        <w:t>for graduate programs</w:t>
      </w:r>
      <w:r w:rsidR="00DD20B2" w:rsidRPr="00C54697">
        <w:rPr>
          <w:rFonts w:asciiTheme="minorHAnsi" w:hAnsiTheme="minorHAnsi" w:cstheme="minorHAnsi"/>
          <w:sz w:val="24"/>
          <w:szCs w:val="24"/>
        </w:rPr>
        <w:t>.</w:t>
      </w:r>
      <w:r w:rsidRPr="00C54697">
        <w:rPr>
          <w:rFonts w:asciiTheme="minorHAnsi" w:hAnsiTheme="minorHAnsi" w:cstheme="minorHAnsi"/>
          <w:sz w:val="24"/>
          <w:szCs w:val="24"/>
        </w:rPr>
        <w:t xml:space="preserve"> </w:t>
      </w:r>
      <w:r w:rsidR="00081C2F" w:rsidRPr="00C54697">
        <w:rPr>
          <w:rFonts w:asciiTheme="minorHAnsi" w:hAnsiTheme="minorHAnsi" w:cstheme="minorHAnsi"/>
          <w:sz w:val="24"/>
          <w:szCs w:val="24"/>
        </w:rPr>
        <w:t>USC/GSC may consult with CPRC and/or AP&amp;B and Decanal Advisory Council</w:t>
      </w:r>
      <w:r w:rsidR="00431475" w:rsidRPr="00C54697">
        <w:rPr>
          <w:rFonts w:asciiTheme="minorHAnsi" w:hAnsiTheme="minorHAnsi" w:cstheme="minorHAnsi"/>
          <w:sz w:val="24"/>
          <w:szCs w:val="24"/>
        </w:rPr>
        <w:t>s</w:t>
      </w:r>
      <w:r w:rsidR="00081C2F" w:rsidRPr="00C54697">
        <w:rPr>
          <w:rFonts w:asciiTheme="minorHAnsi" w:hAnsiTheme="minorHAnsi" w:cstheme="minorHAnsi"/>
          <w:sz w:val="24"/>
          <w:szCs w:val="24"/>
        </w:rPr>
        <w:t xml:space="preserve"> and will recommend revisions (possibly for resubmission), approve the proposal, or reject the proposal. Proposals approved by USC or GSC will be forwarded to Senate for approval. </w:t>
      </w:r>
    </w:p>
    <w:p w14:paraId="3FAA76C1" w14:textId="77777777" w:rsidR="00DA0356" w:rsidRPr="00C54697" w:rsidRDefault="00DA0356" w:rsidP="00C54697">
      <w:pPr>
        <w:pStyle w:val="PlainText"/>
        <w:rPr>
          <w:rFonts w:asciiTheme="minorHAnsi" w:hAnsiTheme="minorHAnsi" w:cstheme="minorHAnsi"/>
          <w:sz w:val="24"/>
          <w:szCs w:val="24"/>
        </w:rPr>
      </w:pPr>
    </w:p>
    <w:p w14:paraId="099AAE72" w14:textId="77777777" w:rsidR="00DA0356" w:rsidRPr="00C54697" w:rsidRDefault="00DA0356" w:rsidP="00C54697">
      <w:pPr>
        <w:pStyle w:val="PlainText"/>
        <w:rPr>
          <w:rFonts w:asciiTheme="minorHAnsi" w:hAnsiTheme="minorHAnsi" w:cstheme="minorHAnsi"/>
          <w:sz w:val="24"/>
          <w:szCs w:val="24"/>
        </w:rPr>
      </w:pPr>
      <w:r w:rsidRPr="00C54697">
        <w:rPr>
          <w:rFonts w:asciiTheme="minorHAnsi" w:hAnsiTheme="minorHAnsi" w:cstheme="minorHAnsi"/>
          <w:sz w:val="24"/>
          <w:szCs w:val="24"/>
        </w:rPr>
        <w:t xml:space="preserve">The proposal for a major modification to a program will include: </w:t>
      </w:r>
    </w:p>
    <w:p w14:paraId="0E230736" w14:textId="1976DD03" w:rsidR="00DA0356" w:rsidRPr="00C54697" w:rsidRDefault="00DA0356" w:rsidP="00620D82">
      <w:pPr>
        <w:pStyle w:val="PlainText"/>
        <w:numPr>
          <w:ilvl w:val="0"/>
          <w:numId w:val="24"/>
        </w:numPr>
        <w:ind w:left="284" w:hanging="284"/>
        <w:rPr>
          <w:rFonts w:asciiTheme="minorHAnsi" w:hAnsiTheme="minorHAnsi" w:cstheme="minorHAnsi"/>
          <w:sz w:val="24"/>
          <w:szCs w:val="24"/>
        </w:rPr>
      </w:pPr>
      <w:r w:rsidRPr="00C54697">
        <w:rPr>
          <w:rFonts w:asciiTheme="minorHAnsi" w:hAnsiTheme="minorHAnsi" w:cstheme="minorHAnsi"/>
          <w:sz w:val="24"/>
          <w:szCs w:val="24"/>
        </w:rPr>
        <w:t>a detailed description of the change to the program</w:t>
      </w:r>
    </w:p>
    <w:p w14:paraId="70D85424" w14:textId="00098A18" w:rsidR="00DA0356" w:rsidRPr="00C54697" w:rsidRDefault="00DA0356" w:rsidP="00620D82">
      <w:pPr>
        <w:pStyle w:val="PlainText"/>
        <w:numPr>
          <w:ilvl w:val="0"/>
          <w:numId w:val="24"/>
        </w:numPr>
        <w:ind w:left="284" w:hanging="284"/>
        <w:rPr>
          <w:rFonts w:asciiTheme="minorHAnsi" w:hAnsiTheme="minorHAnsi" w:cstheme="minorHAnsi"/>
          <w:sz w:val="24"/>
          <w:szCs w:val="24"/>
        </w:rPr>
      </w:pPr>
      <w:r w:rsidRPr="00C54697">
        <w:rPr>
          <w:rFonts w:asciiTheme="minorHAnsi" w:hAnsiTheme="minorHAnsi" w:cstheme="minorHAnsi"/>
          <w:sz w:val="24"/>
          <w:szCs w:val="24"/>
        </w:rPr>
        <w:t>rationale for the changes to the program</w:t>
      </w:r>
    </w:p>
    <w:p w14:paraId="3620EBC1" w14:textId="09037192" w:rsidR="00DA0356" w:rsidRPr="00C54697" w:rsidRDefault="00DA0356" w:rsidP="00620D82">
      <w:pPr>
        <w:pStyle w:val="PlainText"/>
        <w:numPr>
          <w:ilvl w:val="0"/>
          <w:numId w:val="24"/>
        </w:numPr>
        <w:ind w:left="284" w:hanging="284"/>
        <w:rPr>
          <w:rFonts w:asciiTheme="minorHAnsi" w:hAnsiTheme="minorHAnsi" w:cstheme="minorHAnsi"/>
          <w:sz w:val="24"/>
          <w:szCs w:val="24"/>
        </w:rPr>
      </w:pPr>
      <w:r w:rsidRPr="00C54697">
        <w:rPr>
          <w:rFonts w:asciiTheme="minorHAnsi" w:hAnsiTheme="minorHAnsi" w:cstheme="minorHAnsi"/>
          <w:sz w:val="24"/>
          <w:szCs w:val="24"/>
        </w:rPr>
        <w:t>proposed date for implementation</w:t>
      </w:r>
    </w:p>
    <w:p w14:paraId="28011C90" w14:textId="77777777" w:rsidR="00DA0356" w:rsidRPr="00C54697" w:rsidRDefault="00DA0356" w:rsidP="00620D82">
      <w:pPr>
        <w:pStyle w:val="PlainText"/>
        <w:numPr>
          <w:ilvl w:val="0"/>
          <w:numId w:val="24"/>
        </w:numPr>
        <w:ind w:left="284" w:hanging="284"/>
        <w:rPr>
          <w:rFonts w:asciiTheme="minorHAnsi" w:hAnsiTheme="minorHAnsi" w:cstheme="minorHAnsi"/>
          <w:sz w:val="24"/>
          <w:szCs w:val="24"/>
        </w:rPr>
      </w:pPr>
      <w:r w:rsidRPr="00C54697">
        <w:rPr>
          <w:rFonts w:asciiTheme="minorHAnsi" w:hAnsiTheme="minorHAnsi" w:cstheme="minorHAnsi"/>
          <w:sz w:val="24"/>
          <w:szCs w:val="24"/>
        </w:rPr>
        <w:t>revised calendar copy</w:t>
      </w:r>
    </w:p>
    <w:p w14:paraId="4DB184CC" w14:textId="7C9AF326" w:rsidR="00DA0356" w:rsidRPr="00C54697" w:rsidRDefault="00DA0356" w:rsidP="00620D82">
      <w:pPr>
        <w:pStyle w:val="PlainText"/>
        <w:numPr>
          <w:ilvl w:val="0"/>
          <w:numId w:val="24"/>
        </w:numPr>
        <w:ind w:left="284" w:hanging="284"/>
        <w:rPr>
          <w:rFonts w:asciiTheme="minorHAnsi" w:hAnsiTheme="minorHAnsi" w:cstheme="minorHAnsi"/>
          <w:sz w:val="24"/>
          <w:szCs w:val="24"/>
        </w:rPr>
      </w:pPr>
      <w:r w:rsidRPr="00C54697">
        <w:rPr>
          <w:rFonts w:asciiTheme="minorHAnsi" w:hAnsiTheme="minorHAnsi" w:cstheme="minorHAnsi"/>
          <w:sz w:val="24"/>
          <w:szCs w:val="24"/>
        </w:rPr>
        <w:t>details of the resource implications (if any) of the changes</w:t>
      </w:r>
      <w:r w:rsidR="00D35CB2" w:rsidRPr="00C54697">
        <w:rPr>
          <w:rFonts w:asciiTheme="minorHAnsi" w:hAnsiTheme="minorHAnsi" w:cstheme="minorHAnsi"/>
          <w:sz w:val="24"/>
          <w:szCs w:val="24"/>
        </w:rPr>
        <w:t xml:space="preserve"> </w:t>
      </w:r>
    </w:p>
    <w:p w14:paraId="2E4060B3" w14:textId="23F678F1" w:rsidR="00DA0356" w:rsidRPr="00C54697" w:rsidRDefault="00DA0356" w:rsidP="00620D82">
      <w:pPr>
        <w:pStyle w:val="PlainText"/>
        <w:numPr>
          <w:ilvl w:val="0"/>
          <w:numId w:val="24"/>
        </w:numPr>
        <w:ind w:left="284" w:hanging="284"/>
        <w:rPr>
          <w:rFonts w:asciiTheme="minorHAnsi" w:hAnsiTheme="minorHAnsi" w:cstheme="minorHAnsi"/>
          <w:sz w:val="24"/>
          <w:szCs w:val="24"/>
        </w:rPr>
      </w:pPr>
      <w:r w:rsidRPr="00C54697">
        <w:rPr>
          <w:rFonts w:asciiTheme="minorHAnsi" w:hAnsiTheme="minorHAnsi" w:cstheme="minorHAnsi"/>
          <w:sz w:val="24"/>
          <w:szCs w:val="24"/>
        </w:rPr>
        <w:t>evidence of consultation w</w:t>
      </w:r>
      <w:r w:rsidR="00BB383F" w:rsidRPr="00C54697">
        <w:rPr>
          <w:rFonts w:asciiTheme="minorHAnsi" w:hAnsiTheme="minorHAnsi" w:cstheme="minorHAnsi"/>
          <w:sz w:val="24"/>
          <w:szCs w:val="24"/>
        </w:rPr>
        <w:t>ith all affected academic units</w:t>
      </w:r>
    </w:p>
    <w:p w14:paraId="0E515383" w14:textId="605910B3" w:rsidR="00AA263D" w:rsidRPr="00C54697" w:rsidRDefault="00DD20B2" w:rsidP="00620D82">
      <w:pPr>
        <w:pStyle w:val="PlainText"/>
        <w:numPr>
          <w:ilvl w:val="0"/>
          <w:numId w:val="24"/>
        </w:numPr>
        <w:ind w:left="284" w:hanging="284"/>
        <w:rPr>
          <w:rFonts w:asciiTheme="minorHAnsi" w:hAnsiTheme="minorHAnsi" w:cstheme="minorHAnsi"/>
          <w:sz w:val="24"/>
          <w:szCs w:val="24"/>
        </w:rPr>
      </w:pPr>
      <w:r w:rsidRPr="00C54697">
        <w:rPr>
          <w:rFonts w:asciiTheme="minorHAnsi" w:hAnsiTheme="minorHAnsi" w:cstheme="minorHAnsi"/>
          <w:sz w:val="24"/>
          <w:szCs w:val="24"/>
        </w:rPr>
        <w:t>evidence that the Dean has been consulted.</w:t>
      </w:r>
    </w:p>
    <w:p w14:paraId="687896B4" w14:textId="5F017A02" w:rsidR="00F92265" w:rsidRPr="006474B5" w:rsidRDefault="00BE5199" w:rsidP="006474B5">
      <w:pPr>
        <w:pStyle w:val="Heading2"/>
        <w:numPr>
          <w:ilvl w:val="0"/>
          <w:numId w:val="0"/>
        </w:numPr>
        <w:spacing w:after="0"/>
      </w:pPr>
      <w:r w:rsidRPr="002A567D">
        <w:lastRenderedPageBreak/>
        <w:t>4</w:t>
      </w:r>
      <w:r w:rsidR="00F92265" w:rsidRPr="002A567D">
        <w:t>.</w:t>
      </w:r>
      <w:r w:rsidR="000C4E95" w:rsidRPr="002A567D">
        <w:t>5</w:t>
      </w:r>
      <w:r w:rsidR="00F92265" w:rsidRPr="002A567D">
        <w:t xml:space="preserve"> A</w:t>
      </w:r>
      <w:r w:rsidR="009C6115">
        <w:t>pproval and Annual Reporting</w:t>
      </w:r>
    </w:p>
    <w:p w14:paraId="753A55A6" w14:textId="77777777" w:rsidR="00F92265" w:rsidRPr="00C54697" w:rsidRDefault="00F92265" w:rsidP="00C54697">
      <w:pPr>
        <w:pStyle w:val="PlainText"/>
        <w:rPr>
          <w:rFonts w:asciiTheme="minorHAnsi" w:hAnsiTheme="minorHAnsi" w:cstheme="minorHAnsi"/>
          <w:sz w:val="24"/>
          <w:szCs w:val="24"/>
        </w:rPr>
      </w:pPr>
      <w:r w:rsidRPr="00C54697">
        <w:rPr>
          <w:rFonts w:asciiTheme="minorHAnsi" w:hAnsiTheme="minorHAnsi" w:cstheme="minorHAnsi"/>
          <w:sz w:val="24"/>
          <w:szCs w:val="24"/>
        </w:rPr>
        <w:t>Major modifications require internal approval, first by USC or GSC, and then by Senate. USC and GSC will maintain a list of major modifications approved by Senate that will be reported by the Office of the Provost in the Annual Report to the Quality Council.</w:t>
      </w:r>
    </w:p>
    <w:p w14:paraId="1C3388CD" w14:textId="77777777" w:rsidR="00F92265" w:rsidRPr="00C54697" w:rsidRDefault="00F92265" w:rsidP="00C54697">
      <w:pPr>
        <w:pStyle w:val="PlainText"/>
        <w:rPr>
          <w:rFonts w:asciiTheme="minorHAnsi" w:hAnsiTheme="minorHAnsi" w:cstheme="minorHAnsi"/>
          <w:sz w:val="24"/>
          <w:szCs w:val="24"/>
        </w:rPr>
      </w:pPr>
    </w:p>
    <w:p w14:paraId="13A6082B" w14:textId="1B88B1A3" w:rsidR="00DA0356" w:rsidRPr="006474B5" w:rsidRDefault="00BE5199" w:rsidP="006474B5">
      <w:pPr>
        <w:pStyle w:val="Heading2"/>
        <w:numPr>
          <w:ilvl w:val="0"/>
          <w:numId w:val="0"/>
        </w:numPr>
        <w:spacing w:after="0"/>
      </w:pPr>
      <w:r w:rsidRPr="002A567D">
        <w:t>4</w:t>
      </w:r>
      <w:r w:rsidR="000C4E95" w:rsidRPr="002A567D">
        <w:t>.6</w:t>
      </w:r>
      <w:r w:rsidR="00DA0356" w:rsidRPr="002A567D">
        <w:t xml:space="preserve"> M</w:t>
      </w:r>
      <w:r w:rsidR="009C6115">
        <w:t>inor Modifications</w:t>
      </w:r>
    </w:p>
    <w:p w14:paraId="6E7B5C0C" w14:textId="4B81D07E" w:rsidR="00A77C6E" w:rsidRDefault="00DA0356" w:rsidP="00A77C6E">
      <w:pPr>
        <w:pStyle w:val="PlainText"/>
        <w:rPr>
          <w:rFonts w:asciiTheme="minorHAnsi" w:hAnsiTheme="minorHAnsi" w:cstheme="minorHAnsi"/>
          <w:sz w:val="24"/>
          <w:szCs w:val="24"/>
        </w:rPr>
      </w:pPr>
      <w:r w:rsidRPr="00C54697">
        <w:rPr>
          <w:rFonts w:asciiTheme="minorHAnsi" w:hAnsiTheme="minorHAnsi" w:cstheme="minorHAnsi"/>
          <w:sz w:val="24"/>
          <w:szCs w:val="24"/>
        </w:rPr>
        <w:t xml:space="preserve">Modifications to a program that are less substantial than major modifications are submitted to </w:t>
      </w:r>
      <w:hyperlink r:id="rId25" w:history="1">
        <w:r w:rsidRPr="00B83E1E">
          <w:rPr>
            <w:rStyle w:val="Hyperlink"/>
            <w:rFonts w:asciiTheme="minorHAnsi" w:hAnsiTheme="minorHAnsi" w:cstheme="minorHAnsi"/>
            <w:b/>
            <w:sz w:val="24"/>
            <w:szCs w:val="24"/>
          </w:rPr>
          <w:t>USC</w:t>
        </w:r>
      </w:hyperlink>
      <w:r w:rsidRPr="00C54697">
        <w:rPr>
          <w:rFonts w:asciiTheme="minorHAnsi" w:hAnsiTheme="minorHAnsi" w:cstheme="minorHAnsi"/>
          <w:sz w:val="24"/>
          <w:szCs w:val="24"/>
        </w:rPr>
        <w:t xml:space="preserve"> or GSC</w:t>
      </w:r>
      <w:r w:rsidR="00D35CB2" w:rsidRPr="00C54697">
        <w:rPr>
          <w:rFonts w:asciiTheme="minorHAnsi" w:hAnsiTheme="minorHAnsi" w:cstheme="minorHAnsi"/>
          <w:sz w:val="24"/>
          <w:szCs w:val="24"/>
        </w:rPr>
        <w:t xml:space="preserve"> </w:t>
      </w:r>
      <w:r w:rsidRPr="00C54697">
        <w:rPr>
          <w:rFonts w:asciiTheme="minorHAnsi" w:hAnsiTheme="minorHAnsi" w:cstheme="minorHAnsi"/>
          <w:sz w:val="24"/>
          <w:szCs w:val="24"/>
        </w:rPr>
        <w:t>for review in accordance with established procedures.</w:t>
      </w:r>
      <w:r w:rsidR="00E24645" w:rsidRPr="00C54697">
        <w:rPr>
          <w:rFonts w:asciiTheme="minorHAnsi" w:hAnsiTheme="minorHAnsi" w:cstheme="minorHAnsi"/>
          <w:sz w:val="24"/>
          <w:szCs w:val="24"/>
        </w:rPr>
        <w:t xml:space="preserve"> </w:t>
      </w:r>
      <w:r w:rsidRPr="00C54697">
        <w:rPr>
          <w:rFonts w:asciiTheme="minorHAnsi" w:hAnsiTheme="minorHAnsi" w:cstheme="minorHAnsi"/>
          <w:sz w:val="24"/>
          <w:szCs w:val="24"/>
        </w:rPr>
        <w:t xml:space="preserve">Proposals approved by USC or GSC will be forwarded to Senate for information or approval. </w:t>
      </w:r>
    </w:p>
    <w:p w14:paraId="4E283F8C" w14:textId="77777777" w:rsidR="00A77C6E" w:rsidRDefault="00A77C6E">
      <w:pPr>
        <w:rPr>
          <w:rFonts w:cstheme="minorHAnsi"/>
          <w:sz w:val="24"/>
          <w:szCs w:val="24"/>
        </w:rPr>
      </w:pPr>
      <w:r>
        <w:rPr>
          <w:rFonts w:cstheme="minorHAnsi"/>
          <w:sz w:val="24"/>
          <w:szCs w:val="24"/>
        </w:rPr>
        <w:br w:type="page"/>
      </w:r>
    </w:p>
    <w:p w14:paraId="4DD4106E" w14:textId="06530473" w:rsidR="00DA0356" w:rsidRPr="00C54697" w:rsidRDefault="006474B5" w:rsidP="009C6115">
      <w:pPr>
        <w:pStyle w:val="Heading2"/>
        <w:numPr>
          <w:ilvl w:val="0"/>
          <w:numId w:val="0"/>
        </w:numPr>
      </w:pPr>
      <w:bookmarkStart w:id="41" w:name="Appendix_A"/>
      <w:r w:rsidRPr="002A567D">
        <w:lastRenderedPageBreak/>
        <w:t>Appendix A</w:t>
      </w:r>
      <w:r w:rsidR="009C6115">
        <w:t xml:space="preserve"> – </w:t>
      </w:r>
      <w:r w:rsidRPr="002A567D">
        <w:t xml:space="preserve">Evaluation Criteria </w:t>
      </w:r>
      <w:r w:rsidR="009C6115">
        <w:t>f</w:t>
      </w:r>
      <w:r w:rsidRPr="002A567D">
        <w:t xml:space="preserve">or Cyclical Review </w:t>
      </w:r>
      <w:bookmarkEnd w:id="41"/>
    </w:p>
    <w:p w14:paraId="5B872606" w14:textId="76F6DA78" w:rsidR="00DA0356" w:rsidRPr="00C54697" w:rsidRDefault="00DA0356" w:rsidP="00E92695">
      <w:pPr>
        <w:spacing w:after="0" w:line="240" w:lineRule="auto"/>
        <w:rPr>
          <w:rFonts w:cstheme="minorHAnsi"/>
          <w:color w:val="000000"/>
          <w:sz w:val="24"/>
          <w:szCs w:val="24"/>
        </w:rPr>
      </w:pPr>
      <w:r w:rsidRPr="00C54697">
        <w:rPr>
          <w:rFonts w:cstheme="minorHAnsi"/>
          <w:color w:val="000000"/>
          <w:sz w:val="24"/>
          <w:szCs w:val="24"/>
        </w:rPr>
        <w:t>(</w:t>
      </w:r>
      <w:r w:rsidR="00CD3B24" w:rsidRPr="00C54697">
        <w:rPr>
          <w:rFonts w:cstheme="minorHAnsi"/>
          <w:color w:val="000000"/>
          <w:sz w:val="24"/>
          <w:szCs w:val="24"/>
        </w:rPr>
        <w:t>a</w:t>
      </w:r>
      <w:r w:rsidRPr="00C54697">
        <w:rPr>
          <w:rFonts w:cstheme="minorHAnsi"/>
          <w:color w:val="000000"/>
          <w:sz w:val="24"/>
          <w:szCs w:val="24"/>
        </w:rPr>
        <w:t>s set out in the Quality Assurance Framework 4.3)</w:t>
      </w:r>
    </w:p>
    <w:p w14:paraId="2C70C68B" w14:textId="77777777" w:rsidR="00182C71" w:rsidRPr="00C54697" w:rsidRDefault="00182C71" w:rsidP="00C54697">
      <w:pPr>
        <w:pStyle w:val="Default"/>
        <w:rPr>
          <w:rFonts w:asciiTheme="minorHAnsi" w:hAnsiTheme="minorHAnsi" w:cstheme="minorHAnsi"/>
          <w:bCs/>
        </w:rPr>
      </w:pPr>
    </w:p>
    <w:p w14:paraId="799FD180" w14:textId="7B99A15B" w:rsidR="00DA0356" w:rsidRPr="00C54697" w:rsidRDefault="00DA0356" w:rsidP="00C54697">
      <w:pPr>
        <w:pStyle w:val="Default"/>
        <w:rPr>
          <w:rFonts w:asciiTheme="minorHAnsi" w:hAnsiTheme="minorHAnsi" w:cstheme="minorHAnsi"/>
          <w:bCs/>
        </w:rPr>
      </w:pPr>
      <w:r w:rsidRPr="00C54697">
        <w:rPr>
          <w:rFonts w:asciiTheme="minorHAnsi" w:hAnsiTheme="minorHAnsi" w:cstheme="minorHAnsi"/>
          <w:bCs/>
        </w:rPr>
        <w:t>1.  Objectives</w:t>
      </w:r>
    </w:p>
    <w:p w14:paraId="03351137" w14:textId="77777777" w:rsidR="00DA0356" w:rsidRPr="00C54697" w:rsidRDefault="00DA0356" w:rsidP="00620D82">
      <w:pPr>
        <w:pStyle w:val="Default"/>
        <w:numPr>
          <w:ilvl w:val="0"/>
          <w:numId w:val="27"/>
        </w:numPr>
        <w:ind w:left="567" w:hanging="283"/>
        <w:rPr>
          <w:rFonts w:asciiTheme="minorHAnsi" w:hAnsiTheme="minorHAnsi" w:cstheme="minorHAnsi"/>
        </w:rPr>
      </w:pPr>
      <w:r w:rsidRPr="00C54697">
        <w:rPr>
          <w:rFonts w:asciiTheme="minorHAnsi" w:hAnsiTheme="minorHAnsi" w:cstheme="minorHAnsi"/>
        </w:rPr>
        <w:t xml:space="preserve">Program is consistent with the institution’s Institutional Integrated Plan (including the University’s Vision, Mission and Strategic Directions). </w:t>
      </w:r>
    </w:p>
    <w:p w14:paraId="25E22C3F" w14:textId="77777777" w:rsidR="00DA0356" w:rsidRPr="00C54697" w:rsidRDefault="00DA0356" w:rsidP="00620D82">
      <w:pPr>
        <w:pStyle w:val="Default"/>
        <w:numPr>
          <w:ilvl w:val="0"/>
          <w:numId w:val="27"/>
        </w:numPr>
        <w:ind w:left="567" w:hanging="283"/>
        <w:rPr>
          <w:rFonts w:asciiTheme="minorHAnsi" w:hAnsiTheme="minorHAnsi" w:cstheme="minorHAnsi"/>
        </w:rPr>
      </w:pPr>
      <w:r w:rsidRPr="00C54697">
        <w:rPr>
          <w:rFonts w:asciiTheme="minorHAnsi" w:hAnsiTheme="minorHAnsi" w:cstheme="minorHAnsi"/>
        </w:rPr>
        <w:t>Program requirements and learning outcomes are clear, appropriate and align with the institution’s statement of the undergraduate and/or graduate Degree Level Expectations.</w:t>
      </w:r>
    </w:p>
    <w:p w14:paraId="70C82861" w14:textId="77777777" w:rsidR="00DA0356" w:rsidRPr="00C54697" w:rsidRDefault="00DA0356" w:rsidP="00620D82">
      <w:pPr>
        <w:pStyle w:val="Default"/>
        <w:numPr>
          <w:ilvl w:val="0"/>
          <w:numId w:val="27"/>
        </w:numPr>
        <w:ind w:left="567" w:hanging="283"/>
        <w:rPr>
          <w:rFonts w:asciiTheme="minorHAnsi" w:hAnsiTheme="minorHAnsi" w:cstheme="minorHAnsi"/>
        </w:rPr>
      </w:pPr>
      <w:r w:rsidRPr="00C54697">
        <w:rPr>
          <w:rFonts w:asciiTheme="minorHAnsi" w:hAnsiTheme="minorHAnsi" w:cstheme="minorHAnsi"/>
        </w:rPr>
        <w:t>Degree nomenclature is consistent with its content.</w:t>
      </w:r>
    </w:p>
    <w:p w14:paraId="49C20A9F" w14:textId="77777777" w:rsidR="00DA0356" w:rsidRPr="00C54697" w:rsidRDefault="00DA0356" w:rsidP="00C54697">
      <w:pPr>
        <w:pStyle w:val="Default"/>
        <w:rPr>
          <w:rFonts w:asciiTheme="minorHAnsi" w:hAnsiTheme="minorHAnsi" w:cstheme="minorHAnsi"/>
        </w:rPr>
      </w:pPr>
    </w:p>
    <w:p w14:paraId="341E597E" w14:textId="19010781" w:rsidR="00DA0356" w:rsidRPr="00C54697" w:rsidRDefault="00DA0356" w:rsidP="00C54697">
      <w:pPr>
        <w:pStyle w:val="Default"/>
        <w:rPr>
          <w:rFonts w:asciiTheme="minorHAnsi" w:hAnsiTheme="minorHAnsi" w:cstheme="minorHAnsi"/>
        </w:rPr>
      </w:pPr>
      <w:r w:rsidRPr="00C54697">
        <w:rPr>
          <w:rFonts w:asciiTheme="minorHAnsi" w:hAnsiTheme="minorHAnsi" w:cstheme="minorHAnsi"/>
          <w:bCs/>
        </w:rPr>
        <w:t xml:space="preserve">2.  Admission </w:t>
      </w:r>
      <w:r w:rsidR="003164B6" w:rsidRPr="00C54697">
        <w:rPr>
          <w:rFonts w:asciiTheme="minorHAnsi" w:hAnsiTheme="minorHAnsi" w:cstheme="minorHAnsi"/>
          <w:bCs/>
        </w:rPr>
        <w:t>R</w:t>
      </w:r>
      <w:r w:rsidRPr="00C54697">
        <w:rPr>
          <w:rFonts w:asciiTheme="minorHAnsi" w:hAnsiTheme="minorHAnsi" w:cstheme="minorHAnsi"/>
          <w:bCs/>
        </w:rPr>
        <w:t xml:space="preserve">equirements </w:t>
      </w:r>
    </w:p>
    <w:p w14:paraId="0B5C078D" w14:textId="77777777" w:rsidR="00DA0356" w:rsidRPr="00C54697" w:rsidRDefault="00DA0356" w:rsidP="00620D82">
      <w:pPr>
        <w:pStyle w:val="Default"/>
        <w:numPr>
          <w:ilvl w:val="0"/>
          <w:numId w:val="28"/>
        </w:numPr>
        <w:ind w:left="567" w:hanging="283"/>
        <w:rPr>
          <w:rFonts w:asciiTheme="minorHAnsi" w:hAnsiTheme="minorHAnsi" w:cstheme="minorHAnsi"/>
        </w:rPr>
      </w:pPr>
      <w:r w:rsidRPr="00C54697">
        <w:rPr>
          <w:rFonts w:asciiTheme="minorHAnsi" w:hAnsiTheme="minorHAnsi" w:cstheme="minorHAnsi"/>
        </w:rPr>
        <w:t xml:space="preserve">Admission requirements are appropriately aligned with the learning outcomes established for completion of the program. </w:t>
      </w:r>
    </w:p>
    <w:p w14:paraId="649A585B" w14:textId="77777777" w:rsidR="00DA0356" w:rsidRPr="00C54697" w:rsidRDefault="00DA0356" w:rsidP="00620D82">
      <w:pPr>
        <w:pStyle w:val="Default"/>
        <w:numPr>
          <w:ilvl w:val="0"/>
          <w:numId w:val="28"/>
        </w:numPr>
        <w:ind w:left="567" w:hanging="283"/>
        <w:rPr>
          <w:rFonts w:asciiTheme="minorHAnsi" w:hAnsiTheme="minorHAnsi" w:cstheme="minorHAnsi"/>
        </w:rPr>
      </w:pPr>
      <w:r w:rsidRPr="00C54697">
        <w:rPr>
          <w:rFonts w:asciiTheme="minorHAnsi" w:hAnsiTheme="minorHAnsi" w:cstheme="minorHAnsi"/>
        </w:rPr>
        <w:t>Alternative requirements for admission to the program are sufficiently explained, as well as that explain how the program recognizes prior learning, if appropriate.</w:t>
      </w:r>
    </w:p>
    <w:p w14:paraId="103C7460" w14:textId="77777777" w:rsidR="00DA0356" w:rsidRPr="00C54697" w:rsidRDefault="00DA0356" w:rsidP="00C54697">
      <w:pPr>
        <w:pStyle w:val="Default"/>
        <w:rPr>
          <w:rFonts w:asciiTheme="minorHAnsi" w:hAnsiTheme="minorHAnsi" w:cstheme="minorHAnsi"/>
        </w:rPr>
      </w:pPr>
    </w:p>
    <w:p w14:paraId="7A494E21" w14:textId="5789AA1E" w:rsidR="00DA0356" w:rsidRPr="00C54697" w:rsidRDefault="00DA0356" w:rsidP="00C54697">
      <w:pPr>
        <w:pStyle w:val="Default"/>
        <w:rPr>
          <w:rFonts w:asciiTheme="minorHAnsi" w:hAnsiTheme="minorHAnsi" w:cstheme="minorHAnsi"/>
        </w:rPr>
      </w:pPr>
      <w:r w:rsidRPr="00C54697">
        <w:rPr>
          <w:rFonts w:asciiTheme="minorHAnsi" w:hAnsiTheme="minorHAnsi" w:cstheme="minorHAnsi"/>
          <w:bCs/>
        </w:rPr>
        <w:t>3.  Curriculum</w:t>
      </w:r>
    </w:p>
    <w:p w14:paraId="69473E39" w14:textId="77777777" w:rsidR="00DA0356" w:rsidRPr="00C54697" w:rsidRDefault="00DA0356" w:rsidP="00620D82">
      <w:pPr>
        <w:pStyle w:val="Default"/>
        <w:numPr>
          <w:ilvl w:val="0"/>
          <w:numId w:val="28"/>
        </w:numPr>
        <w:ind w:left="567" w:hanging="283"/>
        <w:rPr>
          <w:rFonts w:asciiTheme="minorHAnsi" w:hAnsiTheme="minorHAnsi" w:cstheme="minorHAnsi"/>
        </w:rPr>
      </w:pPr>
      <w:r w:rsidRPr="00C54697">
        <w:rPr>
          <w:rFonts w:asciiTheme="minorHAnsi" w:hAnsiTheme="minorHAnsi" w:cstheme="minorHAnsi"/>
        </w:rPr>
        <w:t>Program structure and regulations are appropriate to meet the program learning outcomes and degree level expectations.</w:t>
      </w:r>
    </w:p>
    <w:p w14:paraId="6D2B02D2" w14:textId="77777777" w:rsidR="00DA0356" w:rsidRPr="00C54697" w:rsidRDefault="00DA0356" w:rsidP="00620D82">
      <w:pPr>
        <w:pStyle w:val="Default"/>
        <w:numPr>
          <w:ilvl w:val="0"/>
          <w:numId w:val="28"/>
        </w:numPr>
        <w:ind w:left="567" w:hanging="283"/>
        <w:rPr>
          <w:rFonts w:asciiTheme="minorHAnsi" w:hAnsiTheme="minorHAnsi" w:cstheme="minorHAnsi"/>
        </w:rPr>
      </w:pPr>
      <w:r w:rsidRPr="00C54697">
        <w:rPr>
          <w:rFonts w:asciiTheme="minorHAnsi" w:hAnsiTheme="minorHAnsi" w:cstheme="minorHAnsi"/>
        </w:rPr>
        <w:t xml:space="preserve">The curriculum reflects the current state of the discipline or area of study. </w:t>
      </w:r>
    </w:p>
    <w:p w14:paraId="261824A2" w14:textId="77777777" w:rsidR="00DA0356" w:rsidRPr="00C54697" w:rsidRDefault="00DA0356" w:rsidP="00620D82">
      <w:pPr>
        <w:pStyle w:val="Default"/>
        <w:numPr>
          <w:ilvl w:val="0"/>
          <w:numId w:val="28"/>
        </w:numPr>
        <w:ind w:left="567" w:hanging="283"/>
        <w:rPr>
          <w:rFonts w:asciiTheme="minorHAnsi" w:hAnsiTheme="minorHAnsi" w:cstheme="minorHAnsi"/>
        </w:rPr>
      </w:pPr>
      <w:r w:rsidRPr="00C54697">
        <w:rPr>
          <w:rFonts w:asciiTheme="minorHAnsi" w:hAnsiTheme="minorHAnsi" w:cstheme="minorHAnsi"/>
        </w:rPr>
        <w:t xml:space="preserve">Evidence of any significant innovation or creativity in the content and/or delivery of the program relative to other such programs. </w:t>
      </w:r>
    </w:p>
    <w:p w14:paraId="07421586" w14:textId="77777777" w:rsidR="00DA0356" w:rsidRPr="00C54697" w:rsidRDefault="00DA0356" w:rsidP="00620D82">
      <w:pPr>
        <w:pStyle w:val="Default"/>
        <w:numPr>
          <w:ilvl w:val="0"/>
          <w:numId w:val="28"/>
        </w:numPr>
        <w:ind w:left="567" w:hanging="283"/>
        <w:rPr>
          <w:rFonts w:asciiTheme="minorHAnsi" w:hAnsiTheme="minorHAnsi" w:cstheme="minorHAnsi"/>
        </w:rPr>
      </w:pPr>
      <w:r w:rsidRPr="00C54697">
        <w:rPr>
          <w:rFonts w:asciiTheme="minorHAnsi" w:hAnsiTheme="minorHAnsi" w:cstheme="minorHAnsi"/>
        </w:rPr>
        <w:t xml:space="preserve">Mode(s) of delivery to meet the program’s identified learning outcomes are appropriate and effective. </w:t>
      </w:r>
    </w:p>
    <w:p w14:paraId="0D4071C7" w14:textId="77777777" w:rsidR="00DA0356" w:rsidRPr="00C54697" w:rsidRDefault="00DA0356" w:rsidP="00C54697">
      <w:pPr>
        <w:pStyle w:val="Default"/>
        <w:rPr>
          <w:rFonts w:asciiTheme="minorHAnsi" w:hAnsiTheme="minorHAnsi" w:cstheme="minorHAnsi"/>
        </w:rPr>
      </w:pPr>
    </w:p>
    <w:p w14:paraId="7C598654" w14:textId="0F4D59E7" w:rsidR="00DA0356" w:rsidRPr="00C54697" w:rsidRDefault="00DA0356" w:rsidP="00C54697">
      <w:pPr>
        <w:pStyle w:val="Default"/>
        <w:rPr>
          <w:rFonts w:asciiTheme="minorHAnsi" w:hAnsiTheme="minorHAnsi" w:cstheme="minorHAnsi"/>
        </w:rPr>
      </w:pPr>
      <w:r w:rsidRPr="00C54697">
        <w:rPr>
          <w:rFonts w:asciiTheme="minorHAnsi" w:hAnsiTheme="minorHAnsi" w:cstheme="minorHAnsi"/>
          <w:bCs/>
        </w:rPr>
        <w:t xml:space="preserve">4.  Teaching and </w:t>
      </w:r>
      <w:r w:rsidR="003164B6" w:rsidRPr="00C54697">
        <w:rPr>
          <w:rFonts w:asciiTheme="minorHAnsi" w:hAnsiTheme="minorHAnsi" w:cstheme="minorHAnsi"/>
          <w:bCs/>
        </w:rPr>
        <w:t>A</w:t>
      </w:r>
      <w:r w:rsidRPr="00C54697">
        <w:rPr>
          <w:rFonts w:asciiTheme="minorHAnsi" w:hAnsiTheme="minorHAnsi" w:cstheme="minorHAnsi"/>
          <w:bCs/>
        </w:rPr>
        <w:t>ssessment</w:t>
      </w:r>
    </w:p>
    <w:p w14:paraId="118336B6" w14:textId="77777777" w:rsidR="00DA0356" w:rsidRPr="00C54697" w:rsidRDefault="00DA0356" w:rsidP="00620D82">
      <w:pPr>
        <w:pStyle w:val="Default"/>
        <w:numPr>
          <w:ilvl w:val="0"/>
          <w:numId w:val="29"/>
        </w:numPr>
        <w:ind w:left="567" w:hanging="283"/>
        <w:rPr>
          <w:rFonts w:asciiTheme="minorHAnsi" w:hAnsiTheme="minorHAnsi" w:cstheme="minorHAnsi"/>
        </w:rPr>
      </w:pPr>
      <w:r w:rsidRPr="00C54697">
        <w:rPr>
          <w:rFonts w:asciiTheme="minorHAnsi" w:hAnsiTheme="minorHAnsi" w:cstheme="minorHAnsi"/>
        </w:rPr>
        <w:t xml:space="preserve">Methods for assessing student achievement of the defined learning outcomes and degree learning expectations that are appropriate and effective. </w:t>
      </w:r>
    </w:p>
    <w:p w14:paraId="437C923A" w14:textId="77777777" w:rsidR="00A77C6E" w:rsidRDefault="00DA0356" w:rsidP="00C54697">
      <w:pPr>
        <w:pStyle w:val="Default"/>
        <w:numPr>
          <w:ilvl w:val="0"/>
          <w:numId w:val="29"/>
        </w:numPr>
        <w:ind w:left="567" w:hanging="283"/>
        <w:rPr>
          <w:rFonts w:asciiTheme="minorHAnsi" w:hAnsiTheme="minorHAnsi" w:cstheme="minorHAnsi"/>
        </w:rPr>
      </w:pPr>
      <w:r w:rsidRPr="00C54697">
        <w:rPr>
          <w:rFonts w:asciiTheme="minorHAnsi" w:hAnsiTheme="minorHAnsi" w:cstheme="minorHAnsi"/>
        </w:rPr>
        <w:t>Appropriateness and effectiveness of the means of assessment, especially in the students’ final year of the program, in clearly demonstrating achievement of the program learning objectives and the institution’s (or the program’s own) statement of Degree Level Expectations.</w:t>
      </w:r>
    </w:p>
    <w:p w14:paraId="4F79FFCA" w14:textId="2850EC0E" w:rsidR="00DA0356" w:rsidRPr="00A77C6E" w:rsidRDefault="00DA0356" w:rsidP="00A77C6E">
      <w:pPr>
        <w:pStyle w:val="Default"/>
        <w:rPr>
          <w:rFonts w:asciiTheme="minorHAnsi" w:hAnsiTheme="minorHAnsi" w:cstheme="minorHAnsi"/>
        </w:rPr>
      </w:pPr>
      <w:r w:rsidRPr="00A77C6E">
        <w:rPr>
          <w:rFonts w:asciiTheme="minorHAnsi" w:hAnsiTheme="minorHAnsi" w:cstheme="minorHAnsi"/>
          <w:bCs/>
        </w:rPr>
        <w:br/>
        <w:t xml:space="preserve">5.  Resources </w:t>
      </w:r>
    </w:p>
    <w:p w14:paraId="1656BD6E" w14:textId="77777777" w:rsidR="00DA0356" w:rsidRPr="00C54697" w:rsidRDefault="00DA0356" w:rsidP="00620D82">
      <w:pPr>
        <w:pStyle w:val="Default"/>
        <w:numPr>
          <w:ilvl w:val="0"/>
          <w:numId w:val="30"/>
        </w:numPr>
        <w:tabs>
          <w:tab w:val="clear" w:pos="720"/>
          <w:tab w:val="num" w:pos="568"/>
        </w:tabs>
        <w:ind w:left="567" w:hanging="283"/>
        <w:rPr>
          <w:rFonts w:asciiTheme="minorHAnsi" w:hAnsiTheme="minorHAnsi" w:cstheme="minorHAnsi"/>
        </w:rPr>
      </w:pPr>
      <w:r w:rsidRPr="00C54697">
        <w:rPr>
          <w:rFonts w:asciiTheme="minorHAnsi" w:hAnsiTheme="minorHAnsi" w:cstheme="minorHAnsi"/>
        </w:rPr>
        <w:t>Appropriateness and effectiveness of the academic unit’s use of existing human, physical and financial resources in delivering its program(s). In making this assessment, reviewers must recognize the institution’s autonomy to determine priorities for funding, space, and faculty allocation.</w:t>
      </w:r>
    </w:p>
    <w:p w14:paraId="18ADDEA9" w14:textId="77777777" w:rsidR="00DA0356" w:rsidRPr="00C54697" w:rsidRDefault="00DA0356" w:rsidP="00620D82">
      <w:pPr>
        <w:pStyle w:val="Default"/>
        <w:numPr>
          <w:ilvl w:val="0"/>
          <w:numId w:val="30"/>
        </w:numPr>
        <w:tabs>
          <w:tab w:val="clear" w:pos="720"/>
          <w:tab w:val="num" w:pos="568"/>
        </w:tabs>
        <w:ind w:left="567" w:hanging="283"/>
        <w:rPr>
          <w:rFonts w:asciiTheme="minorHAnsi" w:hAnsiTheme="minorHAnsi" w:cstheme="minorHAnsi"/>
        </w:rPr>
      </w:pPr>
      <w:r w:rsidRPr="00C54697">
        <w:rPr>
          <w:rFonts w:asciiTheme="minorHAnsi" w:hAnsiTheme="minorHAnsi" w:cstheme="minorHAnsi"/>
        </w:rPr>
        <w:t>Participation of a sufficient number and quality of faculty who are competent in the teaching and/or supervision in the program.</w:t>
      </w:r>
    </w:p>
    <w:p w14:paraId="6143A7A0" w14:textId="069CCECE" w:rsidR="009C6115" w:rsidRDefault="00DA0356" w:rsidP="00620D82">
      <w:pPr>
        <w:pStyle w:val="Default"/>
        <w:numPr>
          <w:ilvl w:val="0"/>
          <w:numId w:val="30"/>
        </w:numPr>
        <w:tabs>
          <w:tab w:val="clear" w:pos="720"/>
          <w:tab w:val="num" w:pos="568"/>
        </w:tabs>
        <w:ind w:left="567" w:hanging="283"/>
        <w:rPr>
          <w:rFonts w:asciiTheme="minorHAnsi" w:hAnsiTheme="minorHAnsi" w:cstheme="minorHAnsi"/>
        </w:rPr>
      </w:pPr>
      <w:r w:rsidRPr="00C54697">
        <w:rPr>
          <w:rFonts w:asciiTheme="minorHAnsi" w:hAnsiTheme="minorHAnsi" w:cstheme="minorHAnsi"/>
        </w:rPr>
        <w:t xml:space="preserve">Evidence of adequate resources to sustain the quality of scholarship produced by undergraduate students as well as graduate students’ scholarship and research activities, as appropriate, including details of library and information technology support, and laboratory access. </w:t>
      </w:r>
    </w:p>
    <w:p w14:paraId="48B671E7" w14:textId="77777777" w:rsidR="009C6115" w:rsidRDefault="009C6115">
      <w:pPr>
        <w:rPr>
          <w:rFonts w:eastAsia="Times New Roman" w:cstheme="minorHAnsi"/>
          <w:color w:val="000000"/>
          <w:sz w:val="24"/>
          <w:szCs w:val="24"/>
          <w:lang w:eastAsia="en-CA"/>
        </w:rPr>
      </w:pPr>
      <w:r>
        <w:rPr>
          <w:rFonts w:cstheme="minorHAnsi"/>
        </w:rPr>
        <w:br w:type="page"/>
      </w:r>
    </w:p>
    <w:p w14:paraId="58B7F69E" w14:textId="421E3585" w:rsidR="00DA0356" w:rsidRPr="00C54697" w:rsidRDefault="00DA0356" w:rsidP="00C54697">
      <w:pPr>
        <w:pStyle w:val="Default"/>
        <w:rPr>
          <w:rFonts w:asciiTheme="minorHAnsi" w:hAnsiTheme="minorHAnsi" w:cstheme="minorHAnsi"/>
        </w:rPr>
      </w:pPr>
      <w:r w:rsidRPr="00C54697">
        <w:rPr>
          <w:rFonts w:asciiTheme="minorHAnsi" w:hAnsiTheme="minorHAnsi" w:cstheme="minorHAnsi"/>
          <w:bCs/>
        </w:rPr>
        <w:lastRenderedPageBreak/>
        <w:t>6.  Quality indicators</w:t>
      </w:r>
    </w:p>
    <w:p w14:paraId="247CE5D7" w14:textId="77777777" w:rsidR="00DA0356" w:rsidRPr="00C54697" w:rsidRDefault="00DA0356" w:rsidP="00620D82">
      <w:pPr>
        <w:pStyle w:val="Default"/>
        <w:numPr>
          <w:ilvl w:val="0"/>
          <w:numId w:val="30"/>
        </w:numPr>
        <w:tabs>
          <w:tab w:val="clear" w:pos="720"/>
          <w:tab w:val="num" w:pos="568"/>
        </w:tabs>
        <w:ind w:left="567" w:hanging="283"/>
        <w:rPr>
          <w:rFonts w:asciiTheme="minorHAnsi" w:hAnsiTheme="minorHAnsi" w:cstheme="minorHAnsi"/>
        </w:rPr>
      </w:pPr>
      <w:r w:rsidRPr="00C54697">
        <w:rPr>
          <w:rFonts w:asciiTheme="minorHAnsi" w:hAnsiTheme="minorHAnsi" w:cstheme="minorHAnsi"/>
          <w:bCs/>
        </w:rPr>
        <w:t>Faculty</w:t>
      </w:r>
      <w:r w:rsidRPr="00C54697">
        <w:rPr>
          <w:rFonts w:asciiTheme="minorHAnsi" w:hAnsiTheme="minorHAnsi" w:cstheme="minorHAnsi"/>
        </w:rPr>
        <w:t xml:space="preserve">: qualifications, research and scholarly record; class sizes; teaching loads; percentage of classes taught by permanent or non-permanent (contractual) faculty; numbers, assignments and qualifications of non-permanent faculty; </w:t>
      </w:r>
    </w:p>
    <w:p w14:paraId="668A25CC" w14:textId="77777777" w:rsidR="00DA0356" w:rsidRPr="00C54697" w:rsidRDefault="00DA0356" w:rsidP="00620D82">
      <w:pPr>
        <w:pStyle w:val="Default"/>
        <w:numPr>
          <w:ilvl w:val="0"/>
          <w:numId w:val="26"/>
        </w:numPr>
        <w:tabs>
          <w:tab w:val="num" w:pos="568"/>
        </w:tabs>
        <w:ind w:left="567" w:hanging="283"/>
        <w:rPr>
          <w:rFonts w:asciiTheme="minorHAnsi" w:hAnsiTheme="minorHAnsi" w:cstheme="minorHAnsi"/>
        </w:rPr>
      </w:pPr>
      <w:r w:rsidRPr="00C54697">
        <w:rPr>
          <w:rFonts w:asciiTheme="minorHAnsi" w:hAnsiTheme="minorHAnsi" w:cstheme="minorHAnsi"/>
          <w:bCs/>
        </w:rPr>
        <w:t>Students</w:t>
      </w:r>
      <w:r w:rsidRPr="00C54697">
        <w:rPr>
          <w:rFonts w:asciiTheme="minorHAnsi" w:hAnsiTheme="minorHAnsi" w:cstheme="minorHAnsi"/>
        </w:rPr>
        <w:t xml:space="preserve">: applications and registrations; attrition rates; time-to-completion; final-year academic achievement; graduation rates; academic awards; student in-course reports on teaching; and </w:t>
      </w:r>
    </w:p>
    <w:p w14:paraId="5CD8E1E4" w14:textId="77777777" w:rsidR="00DA0356" w:rsidRPr="00C54697" w:rsidRDefault="00DA0356" w:rsidP="00620D82">
      <w:pPr>
        <w:pStyle w:val="Default"/>
        <w:numPr>
          <w:ilvl w:val="0"/>
          <w:numId w:val="26"/>
        </w:numPr>
        <w:tabs>
          <w:tab w:val="num" w:pos="568"/>
        </w:tabs>
        <w:ind w:left="567" w:hanging="283"/>
        <w:rPr>
          <w:rFonts w:asciiTheme="minorHAnsi" w:hAnsiTheme="minorHAnsi" w:cstheme="minorHAnsi"/>
        </w:rPr>
      </w:pPr>
      <w:r w:rsidRPr="00C54697">
        <w:rPr>
          <w:rFonts w:asciiTheme="minorHAnsi" w:hAnsiTheme="minorHAnsi" w:cstheme="minorHAnsi"/>
          <w:bCs/>
        </w:rPr>
        <w:t>Graduates</w:t>
      </w:r>
      <w:r w:rsidRPr="00C54697">
        <w:rPr>
          <w:rFonts w:asciiTheme="minorHAnsi" w:hAnsiTheme="minorHAnsi" w:cstheme="minorHAnsi"/>
        </w:rPr>
        <w:t xml:space="preserve">: rates of graduation, employment six months and two years after graduation, post-graduate study, "skills match" and alumni reports on program quality when available and when permitted by the Freedom of Information and Protection of Privacy Act (FIPPA). Auditors will be instructed that these items may not be available and applicable to all programs. </w:t>
      </w:r>
    </w:p>
    <w:p w14:paraId="075EDF6B" w14:textId="77777777" w:rsidR="00DA0356" w:rsidRPr="00C54697" w:rsidRDefault="00DA0356" w:rsidP="00C54697">
      <w:pPr>
        <w:pStyle w:val="Default"/>
        <w:rPr>
          <w:rFonts w:asciiTheme="minorHAnsi" w:hAnsiTheme="minorHAnsi" w:cstheme="minorHAnsi"/>
        </w:rPr>
      </w:pPr>
    </w:p>
    <w:p w14:paraId="5DADBB73" w14:textId="4F726255" w:rsidR="00DA0356" w:rsidRPr="00C54697" w:rsidRDefault="00DA0356" w:rsidP="00C54697">
      <w:pPr>
        <w:pStyle w:val="Default"/>
        <w:rPr>
          <w:rFonts w:asciiTheme="minorHAnsi" w:hAnsiTheme="minorHAnsi" w:cstheme="minorHAnsi"/>
        </w:rPr>
      </w:pPr>
      <w:r w:rsidRPr="00C54697">
        <w:rPr>
          <w:rFonts w:asciiTheme="minorHAnsi" w:hAnsiTheme="minorHAnsi" w:cstheme="minorHAnsi"/>
          <w:bCs/>
        </w:rPr>
        <w:t xml:space="preserve">7.  Quality enhancement </w:t>
      </w:r>
    </w:p>
    <w:p w14:paraId="6CFD11BA" w14:textId="77777777" w:rsidR="00DA0356" w:rsidRPr="00C54697" w:rsidRDefault="00DA0356" w:rsidP="00620D82">
      <w:pPr>
        <w:pStyle w:val="Default"/>
        <w:numPr>
          <w:ilvl w:val="0"/>
          <w:numId w:val="31"/>
        </w:numPr>
        <w:ind w:left="567" w:hanging="283"/>
        <w:rPr>
          <w:rFonts w:asciiTheme="minorHAnsi" w:hAnsiTheme="minorHAnsi" w:cstheme="minorHAnsi"/>
        </w:rPr>
      </w:pPr>
      <w:r w:rsidRPr="00C54697">
        <w:rPr>
          <w:rFonts w:asciiTheme="minorHAnsi" w:hAnsiTheme="minorHAnsi" w:cstheme="minorHAnsi"/>
        </w:rPr>
        <w:t xml:space="preserve">Initiatives that have been taken to enhance the quality of the program and the associated learning and teaching environment. </w:t>
      </w:r>
    </w:p>
    <w:p w14:paraId="439DFC70" w14:textId="77777777" w:rsidR="00DA0356" w:rsidRPr="00C54697" w:rsidRDefault="00DA0356" w:rsidP="00C54697">
      <w:pPr>
        <w:pStyle w:val="Default"/>
        <w:rPr>
          <w:rFonts w:asciiTheme="minorHAnsi" w:hAnsiTheme="minorHAnsi" w:cstheme="minorHAnsi"/>
          <w:bCs/>
        </w:rPr>
      </w:pPr>
    </w:p>
    <w:p w14:paraId="1EEA35DF" w14:textId="723345C5" w:rsidR="00DA0356" w:rsidRPr="00C54697" w:rsidRDefault="00DA0356" w:rsidP="00C54697">
      <w:pPr>
        <w:pStyle w:val="Default"/>
        <w:tabs>
          <w:tab w:val="left" w:pos="284"/>
        </w:tabs>
        <w:rPr>
          <w:rFonts w:asciiTheme="minorHAnsi" w:hAnsiTheme="minorHAnsi" w:cstheme="minorHAnsi"/>
        </w:rPr>
      </w:pPr>
      <w:r w:rsidRPr="00C54697">
        <w:rPr>
          <w:rFonts w:asciiTheme="minorHAnsi" w:hAnsiTheme="minorHAnsi" w:cstheme="minorHAnsi"/>
          <w:bCs/>
        </w:rPr>
        <w:t xml:space="preserve">8.  Additional graduate program criteria </w:t>
      </w:r>
    </w:p>
    <w:p w14:paraId="1A21760B" w14:textId="77777777" w:rsidR="00DA0356" w:rsidRPr="00C54697" w:rsidRDefault="00DA0356" w:rsidP="00620D82">
      <w:pPr>
        <w:pStyle w:val="Default"/>
        <w:numPr>
          <w:ilvl w:val="0"/>
          <w:numId w:val="31"/>
        </w:numPr>
        <w:ind w:left="567" w:hanging="283"/>
        <w:rPr>
          <w:rFonts w:asciiTheme="minorHAnsi" w:hAnsiTheme="minorHAnsi" w:cstheme="minorHAnsi"/>
        </w:rPr>
      </w:pPr>
      <w:r w:rsidRPr="00C54697">
        <w:rPr>
          <w:rFonts w:asciiTheme="minorHAnsi" w:hAnsiTheme="minorHAnsi" w:cstheme="minorHAnsi"/>
        </w:rPr>
        <w:t xml:space="preserve">Monitoring and management of students’ time-to-completion, cohort data, and retention rates in relation to the program’s defined length and program requirements. </w:t>
      </w:r>
    </w:p>
    <w:p w14:paraId="10BA4928" w14:textId="77777777" w:rsidR="00DA0356" w:rsidRPr="00C54697" w:rsidRDefault="00DA0356" w:rsidP="00620D82">
      <w:pPr>
        <w:pStyle w:val="Default"/>
        <w:numPr>
          <w:ilvl w:val="0"/>
          <w:numId w:val="31"/>
        </w:numPr>
        <w:ind w:left="567" w:hanging="283"/>
        <w:rPr>
          <w:rFonts w:asciiTheme="minorHAnsi" w:hAnsiTheme="minorHAnsi" w:cstheme="minorHAnsi"/>
        </w:rPr>
      </w:pPr>
      <w:r w:rsidRPr="00C54697">
        <w:rPr>
          <w:rFonts w:asciiTheme="minorHAnsi" w:hAnsiTheme="minorHAnsi" w:cstheme="minorHAnsi"/>
        </w:rPr>
        <w:t>Suitability of the major research requirements for degree completion in research-focussed graduate programs.</w:t>
      </w:r>
    </w:p>
    <w:p w14:paraId="5595501B" w14:textId="77777777" w:rsidR="00DA0356" w:rsidRPr="00C54697" w:rsidRDefault="00DA0356" w:rsidP="00620D82">
      <w:pPr>
        <w:pStyle w:val="Default"/>
        <w:numPr>
          <w:ilvl w:val="0"/>
          <w:numId w:val="31"/>
        </w:numPr>
        <w:ind w:left="567" w:hanging="283"/>
        <w:rPr>
          <w:rFonts w:asciiTheme="minorHAnsi" w:hAnsiTheme="minorHAnsi" w:cstheme="minorHAnsi"/>
        </w:rPr>
      </w:pPr>
      <w:r w:rsidRPr="00C54697">
        <w:rPr>
          <w:rFonts w:asciiTheme="minorHAnsi" w:hAnsiTheme="minorHAnsi" w:cstheme="minorHAnsi"/>
        </w:rPr>
        <w:t xml:space="preserve">The quality and availability of graduate supervision. </w:t>
      </w:r>
    </w:p>
    <w:p w14:paraId="5C2F0E13" w14:textId="77777777" w:rsidR="00DA0356" w:rsidRPr="00C54697" w:rsidRDefault="00DA0356" w:rsidP="00620D82">
      <w:pPr>
        <w:pStyle w:val="Default"/>
        <w:numPr>
          <w:ilvl w:val="0"/>
          <w:numId w:val="31"/>
        </w:numPr>
        <w:ind w:left="567" w:hanging="283"/>
        <w:rPr>
          <w:rFonts w:asciiTheme="minorHAnsi" w:hAnsiTheme="minorHAnsi" w:cstheme="minorHAnsi"/>
        </w:rPr>
      </w:pPr>
      <w:r w:rsidRPr="00C54697">
        <w:rPr>
          <w:rFonts w:asciiTheme="minorHAnsi" w:hAnsiTheme="minorHAnsi" w:cstheme="minorHAnsi"/>
        </w:rPr>
        <w:t>The definition and application of indicators that provide evidence of faculty, student and program quality, such as:</w:t>
      </w:r>
    </w:p>
    <w:p w14:paraId="143BC8D2" w14:textId="77777777" w:rsidR="00DA0356" w:rsidRPr="00C54697" w:rsidRDefault="00DA0356" w:rsidP="00017DC9">
      <w:pPr>
        <w:pStyle w:val="Default"/>
        <w:numPr>
          <w:ilvl w:val="0"/>
          <w:numId w:val="89"/>
        </w:numPr>
        <w:tabs>
          <w:tab w:val="left" w:pos="1134"/>
        </w:tabs>
        <w:ind w:left="851" w:hanging="284"/>
        <w:rPr>
          <w:rFonts w:asciiTheme="minorHAnsi" w:hAnsiTheme="minorHAnsi" w:cstheme="minorHAnsi"/>
        </w:rPr>
      </w:pPr>
      <w:r w:rsidRPr="00C54697">
        <w:rPr>
          <w:rFonts w:asciiTheme="minorHAnsi" w:hAnsiTheme="minorHAnsi" w:cstheme="minorHAnsi"/>
        </w:rPr>
        <w:t xml:space="preserve">Faculty: research funding, honours and awards, and evidence of commitment to student mentoring; </w:t>
      </w:r>
    </w:p>
    <w:p w14:paraId="5493D291" w14:textId="77777777" w:rsidR="00DA0356" w:rsidRPr="00C54697" w:rsidRDefault="00DA0356" w:rsidP="00017DC9">
      <w:pPr>
        <w:pStyle w:val="Default"/>
        <w:numPr>
          <w:ilvl w:val="0"/>
          <w:numId w:val="89"/>
        </w:numPr>
        <w:tabs>
          <w:tab w:val="left" w:pos="1134"/>
        </w:tabs>
        <w:ind w:left="851" w:hanging="284"/>
        <w:rPr>
          <w:rFonts w:asciiTheme="minorHAnsi" w:hAnsiTheme="minorHAnsi" w:cstheme="minorHAnsi"/>
        </w:rPr>
      </w:pPr>
      <w:r w:rsidRPr="00C54697">
        <w:rPr>
          <w:rFonts w:asciiTheme="minorHAnsi" w:hAnsiTheme="minorHAnsi" w:cstheme="minorHAnsi"/>
        </w:rPr>
        <w:t xml:space="preserve">Students: grade-level for admission; scholarly output; success rates in provincial and national scholarships; competitions; awards and commitment to professional and transferable skills; and where appropriate to the program, evidence that financial assistance for students will be sufficient to ensure adequate quality and number of students; </w:t>
      </w:r>
    </w:p>
    <w:p w14:paraId="4601D9F2" w14:textId="77777777" w:rsidR="00DA0356" w:rsidRPr="00C54697" w:rsidRDefault="00DA0356" w:rsidP="00017DC9">
      <w:pPr>
        <w:pStyle w:val="Default"/>
        <w:numPr>
          <w:ilvl w:val="0"/>
          <w:numId w:val="89"/>
        </w:numPr>
        <w:tabs>
          <w:tab w:val="left" w:pos="1134"/>
        </w:tabs>
        <w:ind w:left="851" w:hanging="284"/>
        <w:rPr>
          <w:rFonts w:asciiTheme="minorHAnsi" w:hAnsiTheme="minorHAnsi" w:cstheme="minorHAnsi"/>
        </w:rPr>
      </w:pPr>
      <w:r w:rsidRPr="00C54697">
        <w:rPr>
          <w:rFonts w:asciiTheme="minorHAnsi" w:hAnsiTheme="minorHAnsi" w:cstheme="minorHAnsi"/>
        </w:rPr>
        <w:t xml:space="preserve">Program: evidence of a program structure and faculty research that will ensure the intellectual quality of the student experience; </w:t>
      </w:r>
    </w:p>
    <w:p w14:paraId="677CF465" w14:textId="77777777" w:rsidR="00A77C6E" w:rsidRPr="00A77C6E" w:rsidRDefault="00DA0356" w:rsidP="00A77C6E">
      <w:pPr>
        <w:pStyle w:val="Default"/>
        <w:numPr>
          <w:ilvl w:val="3"/>
          <w:numId w:val="32"/>
        </w:numPr>
        <w:ind w:left="567" w:hanging="284"/>
        <w:rPr>
          <w:rFonts w:ascii="Arial Black" w:hAnsi="Arial Black" w:cstheme="minorHAnsi"/>
          <w:b/>
          <w:color w:val="008000"/>
        </w:rPr>
      </w:pPr>
      <w:r w:rsidRPr="00A77C6E">
        <w:rPr>
          <w:rFonts w:asciiTheme="minorHAnsi" w:hAnsiTheme="minorHAnsi" w:cstheme="minorHAnsi"/>
        </w:rPr>
        <w:t>Availability of sufficient graduate-level courses such that students will be able to meet the requirement that two-thirds of their course requirements are in courses at this level.</w:t>
      </w:r>
      <w:bookmarkStart w:id="42" w:name="Appendix_B"/>
    </w:p>
    <w:p w14:paraId="2A3DE435" w14:textId="77777777" w:rsidR="00A77C6E" w:rsidRPr="00A77C6E" w:rsidRDefault="00A77C6E" w:rsidP="00A77C6E">
      <w:pPr>
        <w:pStyle w:val="Default"/>
        <w:ind w:left="567"/>
        <w:rPr>
          <w:rFonts w:ascii="Arial Black" w:hAnsi="Arial Black" w:cstheme="minorHAnsi"/>
          <w:b/>
          <w:color w:val="008000"/>
        </w:rPr>
      </w:pPr>
    </w:p>
    <w:p w14:paraId="7D92A592" w14:textId="77777777" w:rsidR="00A77C6E" w:rsidRDefault="00A77C6E">
      <w:pPr>
        <w:rPr>
          <w:rFonts w:ascii="Arial Black" w:eastAsia="Times New Roman" w:hAnsi="Arial Black" w:cstheme="minorHAnsi"/>
          <w:b/>
          <w:color w:val="000000"/>
          <w:sz w:val="24"/>
          <w:szCs w:val="24"/>
          <w:lang w:eastAsia="en-CA"/>
        </w:rPr>
      </w:pPr>
      <w:r>
        <w:rPr>
          <w:rFonts w:ascii="Arial Black" w:hAnsi="Arial Black" w:cstheme="minorHAnsi"/>
          <w:b/>
        </w:rPr>
        <w:br w:type="page"/>
      </w:r>
    </w:p>
    <w:p w14:paraId="7F9720E1" w14:textId="051B3934" w:rsidR="00DA0356" w:rsidRPr="00A77C6E" w:rsidRDefault="006474B5" w:rsidP="006474B5">
      <w:pPr>
        <w:pStyle w:val="Heading2"/>
        <w:numPr>
          <w:ilvl w:val="0"/>
          <w:numId w:val="0"/>
        </w:numPr>
        <w:ind w:left="1200" w:hanging="1200"/>
        <w:rPr>
          <w:color w:val="008000"/>
        </w:rPr>
      </w:pPr>
      <w:r w:rsidRPr="00A77C6E">
        <w:lastRenderedPageBreak/>
        <w:t xml:space="preserve">Appendix B – Evaluation Criteria </w:t>
      </w:r>
      <w:r w:rsidR="009C6115">
        <w:t>f</w:t>
      </w:r>
      <w:r w:rsidRPr="00A77C6E">
        <w:t>or New Program Proposals</w:t>
      </w:r>
      <w:bookmarkEnd w:id="42"/>
    </w:p>
    <w:p w14:paraId="63D560EE" w14:textId="4B904488" w:rsidR="00DA0356" w:rsidRPr="00C54697" w:rsidRDefault="00DA0356" w:rsidP="00E92695">
      <w:pPr>
        <w:spacing w:after="0" w:line="240" w:lineRule="auto"/>
        <w:rPr>
          <w:rFonts w:cstheme="minorHAnsi"/>
          <w:color w:val="000000"/>
          <w:sz w:val="24"/>
          <w:szCs w:val="24"/>
        </w:rPr>
      </w:pPr>
      <w:r w:rsidRPr="00C54697">
        <w:rPr>
          <w:rFonts w:cstheme="minorHAnsi"/>
          <w:color w:val="000000"/>
          <w:sz w:val="24"/>
          <w:szCs w:val="24"/>
        </w:rPr>
        <w:t>(</w:t>
      </w:r>
      <w:r w:rsidR="00CD3B24" w:rsidRPr="00C54697">
        <w:rPr>
          <w:rFonts w:cstheme="minorHAnsi"/>
          <w:color w:val="000000"/>
          <w:sz w:val="24"/>
          <w:szCs w:val="24"/>
        </w:rPr>
        <w:t>a</w:t>
      </w:r>
      <w:r w:rsidRPr="00C54697">
        <w:rPr>
          <w:rFonts w:cstheme="minorHAnsi"/>
          <w:color w:val="000000"/>
          <w:sz w:val="24"/>
          <w:szCs w:val="24"/>
        </w:rPr>
        <w:t>s set out in the Quality Assurance Framework 2.1)</w:t>
      </w:r>
    </w:p>
    <w:p w14:paraId="37BB3D88" w14:textId="77777777" w:rsidR="00DA0356" w:rsidRPr="00C54697" w:rsidRDefault="00DA0356" w:rsidP="00C54697">
      <w:pPr>
        <w:pStyle w:val="Default"/>
        <w:rPr>
          <w:rFonts w:asciiTheme="minorHAnsi" w:hAnsiTheme="minorHAnsi" w:cstheme="minorHAnsi"/>
        </w:rPr>
      </w:pPr>
    </w:p>
    <w:p w14:paraId="253455F0" w14:textId="77777777" w:rsidR="00DA0356" w:rsidRPr="00C54697" w:rsidRDefault="00DA0356" w:rsidP="00C54697">
      <w:pPr>
        <w:pStyle w:val="Default"/>
        <w:numPr>
          <w:ilvl w:val="0"/>
          <w:numId w:val="33"/>
        </w:numPr>
        <w:tabs>
          <w:tab w:val="clear" w:pos="360"/>
          <w:tab w:val="num" w:pos="284"/>
        </w:tabs>
        <w:ind w:left="284" w:hanging="284"/>
        <w:rPr>
          <w:rFonts w:asciiTheme="minorHAnsi" w:hAnsiTheme="minorHAnsi" w:cstheme="minorHAnsi"/>
        </w:rPr>
      </w:pPr>
      <w:r w:rsidRPr="00C54697">
        <w:rPr>
          <w:rFonts w:asciiTheme="minorHAnsi" w:hAnsiTheme="minorHAnsi" w:cstheme="minorHAnsi"/>
          <w:bCs/>
        </w:rPr>
        <w:t>Objectives</w:t>
      </w:r>
    </w:p>
    <w:p w14:paraId="63D18F42" w14:textId="77777777" w:rsidR="00DA0356" w:rsidRPr="00C54697" w:rsidRDefault="00DA0356" w:rsidP="00620D82">
      <w:pPr>
        <w:pStyle w:val="Default"/>
        <w:numPr>
          <w:ilvl w:val="0"/>
          <w:numId w:val="34"/>
        </w:numPr>
        <w:ind w:left="567" w:hanging="284"/>
        <w:rPr>
          <w:rFonts w:asciiTheme="minorHAnsi" w:hAnsiTheme="minorHAnsi" w:cstheme="minorHAnsi"/>
        </w:rPr>
      </w:pPr>
      <w:r w:rsidRPr="00C54697">
        <w:rPr>
          <w:rFonts w:asciiTheme="minorHAnsi" w:hAnsiTheme="minorHAnsi" w:cstheme="minorHAnsi"/>
        </w:rPr>
        <w:t>Consistency of the degree program with the institution’s mission and academic plans.</w:t>
      </w:r>
    </w:p>
    <w:p w14:paraId="7971C438" w14:textId="77777777" w:rsidR="00DA0356" w:rsidRPr="00C54697" w:rsidRDefault="00DA0356" w:rsidP="00620D82">
      <w:pPr>
        <w:pStyle w:val="Default"/>
        <w:numPr>
          <w:ilvl w:val="0"/>
          <w:numId w:val="34"/>
        </w:numPr>
        <w:ind w:left="567" w:hanging="284"/>
        <w:rPr>
          <w:rFonts w:asciiTheme="minorHAnsi" w:hAnsiTheme="minorHAnsi" w:cstheme="minorHAnsi"/>
        </w:rPr>
      </w:pPr>
      <w:r w:rsidRPr="00C54697">
        <w:rPr>
          <w:rFonts w:asciiTheme="minorHAnsi" w:hAnsiTheme="minorHAnsi" w:cstheme="minorHAnsi"/>
        </w:rPr>
        <w:t xml:space="preserve">Clarity and appropriateness of the degree program’s requirements and associated learning outcomes in addressing the institution’s own undergraduate or graduate Degree Level Expectations. </w:t>
      </w:r>
    </w:p>
    <w:p w14:paraId="1C81921B" w14:textId="77777777" w:rsidR="00DA0356" w:rsidRPr="00C54697" w:rsidRDefault="00DA0356" w:rsidP="00620D82">
      <w:pPr>
        <w:pStyle w:val="Default"/>
        <w:numPr>
          <w:ilvl w:val="0"/>
          <w:numId w:val="34"/>
        </w:numPr>
        <w:ind w:left="567" w:hanging="284"/>
        <w:rPr>
          <w:rFonts w:asciiTheme="minorHAnsi" w:hAnsiTheme="minorHAnsi" w:cstheme="minorHAnsi"/>
          <w:color w:val="auto"/>
        </w:rPr>
      </w:pPr>
      <w:r w:rsidRPr="00C54697">
        <w:rPr>
          <w:rFonts w:asciiTheme="minorHAnsi" w:hAnsiTheme="minorHAnsi" w:cstheme="minorHAnsi"/>
        </w:rPr>
        <w:t>Appropriateness of degree nomenclature.</w:t>
      </w:r>
      <w:r w:rsidRPr="00C54697">
        <w:rPr>
          <w:rFonts w:asciiTheme="minorHAnsi" w:hAnsiTheme="minorHAnsi" w:cstheme="minorHAnsi"/>
        </w:rPr>
        <w:br/>
      </w:r>
    </w:p>
    <w:p w14:paraId="31CECFBB" w14:textId="77777777" w:rsidR="00DA0356" w:rsidRPr="00C54697" w:rsidRDefault="00DA0356" w:rsidP="00C54697">
      <w:pPr>
        <w:pStyle w:val="Default"/>
        <w:numPr>
          <w:ilvl w:val="0"/>
          <w:numId w:val="33"/>
        </w:numPr>
        <w:tabs>
          <w:tab w:val="clear" w:pos="360"/>
          <w:tab w:val="num" w:pos="284"/>
        </w:tabs>
        <w:ind w:left="284" w:hanging="284"/>
        <w:rPr>
          <w:rFonts w:asciiTheme="minorHAnsi" w:hAnsiTheme="minorHAnsi" w:cstheme="minorHAnsi"/>
          <w:color w:val="auto"/>
        </w:rPr>
      </w:pPr>
      <w:r w:rsidRPr="00C54697">
        <w:rPr>
          <w:rFonts w:asciiTheme="minorHAnsi" w:hAnsiTheme="minorHAnsi" w:cstheme="minorHAnsi"/>
          <w:bCs/>
          <w:color w:val="auto"/>
        </w:rPr>
        <w:t>Admission requirements</w:t>
      </w:r>
    </w:p>
    <w:p w14:paraId="6603FC11" w14:textId="77777777" w:rsidR="00DA0356" w:rsidRPr="00C54697" w:rsidRDefault="00DA0356" w:rsidP="00620D82">
      <w:pPr>
        <w:pStyle w:val="Default"/>
        <w:numPr>
          <w:ilvl w:val="0"/>
          <w:numId w:val="35"/>
        </w:numPr>
        <w:ind w:left="567" w:hanging="284"/>
        <w:rPr>
          <w:rFonts w:asciiTheme="minorHAnsi" w:hAnsiTheme="minorHAnsi" w:cstheme="minorHAnsi"/>
          <w:color w:val="auto"/>
        </w:rPr>
      </w:pPr>
      <w:r w:rsidRPr="00C54697">
        <w:rPr>
          <w:rFonts w:asciiTheme="minorHAnsi" w:hAnsiTheme="minorHAnsi" w:cstheme="minorHAnsi"/>
          <w:color w:val="auto"/>
        </w:rPr>
        <w:t>Appropriateness of the degree program’s admission requirements for the learning outcomes established for completion of the program.</w:t>
      </w:r>
    </w:p>
    <w:p w14:paraId="41EA0ECA" w14:textId="77777777" w:rsidR="00DA0356" w:rsidRPr="00C54697" w:rsidRDefault="00DA0356" w:rsidP="00620D82">
      <w:pPr>
        <w:pStyle w:val="Default"/>
        <w:numPr>
          <w:ilvl w:val="0"/>
          <w:numId w:val="35"/>
        </w:numPr>
        <w:ind w:left="567" w:hanging="284"/>
        <w:rPr>
          <w:rFonts w:asciiTheme="minorHAnsi" w:hAnsiTheme="minorHAnsi" w:cstheme="minorHAnsi"/>
          <w:color w:val="auto"/>
        </w:rPr>
      </w:pPr>
      <w:r w:rsidRPr="00C54697">
        <w:rPr>
          <w:rFonts w:asciiTheme="minorHAnsi" w:hAnsiTheme="minorHAnsi" w:cstheme="minorHAnsi"/>
          <w:color w:val="auto"/>
        </w:rPr>
        <w:t xml:space="preserve">Sufficient explanation of alternative requirements, if any, for admission into a graduate, second-entry or undergraduate program, such as minimum grade point average, additional languages or portfolios, along with how the program recognizes prior work or learning experience. </w:t>
      </w:r>
      <w:r w:rsidRPr="00C54697">
        <w:rPr>
          <w:rFonts w:asciiTheme="minorHAnsi" w:hAnsiTheme="minorHAnsi" w:cstheme="minorHAnsi"/>
          <w:color w:val="auto"/>
        </w:rPr>
        <w:br/>
      </w:r>
    </w:p>
    <w:p w14:paraId="4B462377" w14:textId="77777777" w:rsidR="00DA0356" w:rsidRPr="00C54697" w:rsidRDefault="00DA0356" w:rsidP="00C54697">
      <w:pPr>
        <w:pStyle w:val="Default"/>
        <w:numPr>
          <w:ilvl w:val="0"/>
          <w:numId w:val="33"/>
        </w:numPr>
        <w:tabs>
          <w:tab w:val="clear" w:pos="360"/>
          <w:tab w:val="num" w:pos="284"/>
          <w:tab w:val="left" w:pos="567"/>
        </w:tabs>
        <w:ind w:left="284" w:hanging="284"/>
        <w:rPr>
          <w:rFonts w:asciiTheme="minorHAnsi" w:hAnsiTheme="minorHAnsi" w:cstheme="minorHAnsi"/>
          <w:color w:val="auto"/>
        </w:rPr>
      </w:pPr>
      <w:r w:rsidRPr="00C54697">
        <w:rPr>
          <w:rFonts w:asciiTheme="minorHAnsi" w:hAnsiTheme="minorHAnsi" w:cstheme="minorHAnsi"/>
          <w:bCs/>
          <w:color w:val="auto"/>
        </w:rPr>
        <w:t>Structure</w:t>
      </w:r>
    </w:p>
    <w:p w14:paraId="5CCB5C07" w14:textId="77777777" w:rsidR="00DA0356" w:rsidRPr="00C54697" w:rsidRDefault="00DA0356" w:rsidP="00620D82">
      <w:pPr>
        <w:pStyle w:val="Default"/>
        <w:numPr>
          <w:ilvl w:val="0"/>
          <w:numId w:val="36"/>
        </w:numPr>
        <w:ind w:left="567" w:hanging="284"/>
        <w:rPr>
          <w:rFonts w:asciiTheme="minorHAnsi" w:hAnsiTheme="minorHAnsi" w:cstheme="minorHAnsi"/>
          <w:color w:val="auto"/>
        </w:rPr>
      </w:pPr>
      <w:r w:rsidRPr="00C54697">
        <w:rPr>
          <w:rFonts w:asciiTheme="minorHAnsi" w:hAnsiTheme="minorHAnsi" w:cstheme="minorHAnsi"/>
          <w:color w:val="auto"/>
        </w:rPr>
        <w:t>Appropriateness of the degree program's structure and regulations to meet specified program learning outcomes and degree level expectations.</w:t>
      </w:r>
    </w:p>
    <w:p w14:paraId="0096638B" w14:textId="77777777" w:rsidR="00DA0356" w:rsidRPr="00C54697" w:rsidRDefault="00DA0356" w:rsidP="00620D82">
      <w:pPr>
        <w:pStyle w:val="Default"/>
        <w:numPr>
          <w:ilvl w:val="0"/>
          <w:numId w:val="36"/>
        </w:numPr>
        <w:ind w:left="567" w:hanging="284"/>
        <w:rPr>
          <w:rFonts w:asciiTheme="minorHAnsi" w:hAnsiTheme="minorHAnsi" w:cstheme="minorHAnsi"/>
          <w:color w:val="auto"/>
        </w:rPr>
      </w:pPr>
      <w:r w:rsidRPr="00C54697">
        <w:rPr>
          <w:rFonts w:asciiTheme="minorHAnsi" w:hAnsiTheme="minorHAnsi" w:cstheme="minorHAnsi"/>
          <w:color w:val="auto"/>
        </w:rPr>
        <w:t>For graduate degree programs, a clear rationale for program length that ensures that the program requirements can be reasonably completed within the proposed time period.</w:t>
      </w:r>
    </w:p>
    <w:p w14:paraId="24758DA9" w14:textId="77777777" w:rsidR="00DA0356" w:rsidRPr="00C54697" w:rsidRDefault="00DA0356" w:rsidP="00C54697">
      <w:pPr>
        <w:pStyle w:val="Default"/>
        <w:ind w:left="720"/>
        <w:rPr>
          <w:rFonts w:asciiTheme="minorHAnsi" w:hAnsiTheme="minorHAnsi" w:cstheme="minorHAnsi"/>
          <w:color w:val="auto"/>
        </w:rPr>
      </w:pPr>
    </w:p>
    <w:p w14:paraId="4CC84EC8" w14:textId="77777777" w:rsidR="00DA0356" w:rsidRPr="00C54697" w:rsidRDefault="00DA0356" w:rsidP="00C54697">
      <w:pPr>
        <w:pStyle w:val="Default"/>
        <w:numPr>
          <w:ilvl w:val="0"/>
          <w:numId w:val="33"/>
        </w:numPr>
        <w:tabs>
          <w:tab w:val="clear" w:pos="360"/>
          <w:tab w:val="num" w:pos="284"/>
        </w:tabs>
        <w:ind w:left="284" w:hanging="284"/>
        <w:rPr>
          <w:rFonts w:asciiTheme="minorHAnsi" w:hAnsiTheme="minorHAnsi" w:cstheme="minorHAnsi"/>
          <w:color w:val="auto"/>
        </w:rPr>
      </w:pPr>
      <w:r w:rsidRPr="00C54697">
        <w:rPr>
          <w:rFonts w:asciiTheme="minorHAnsi" w:hAnsiTheme="minorHAnsi" w:cstheme="minorHAnsi"/>
          <w:bCs/>
          <w:color w:val="auto"/>
        </w:rPr>
        <w:t>Program content</w:t>
      </w:r>
    </w:p>
    <w:p w14:paraId="3B833173" w14:textId="77777777" w:rsidR="00DA0356" w:rsidRPr="00C54697" w:rsidRDefault="00DA0356" w:rsidP="00C54697">
      <w:pPr>
        <w:pStyle w:val="Default"/>
        <w:numPr>
          <w:ilvl w:val="0"/>
          <w:numId w:val="37"/>
        </w:numPr>
        <w:ind w:left="714" w:hanging="357"/>
        <w:rPr>
          <w:rFonts w:asciiTheme="minorHAnsi" w:hAnsiTheme="minorHAnsi" w:cstheme="minorHAnsi"/>
          <w:color w:val="auto"/>
        </w:rPr>
      </w:pPr>
      <w:r w:rsidRPr="00C54697">
        <w:rPr>
          <w:rFonts w:asciiTheme="minorHAnsi" w:hAnsiTheme="minorHAnsi" w:cstheme="minorHAnsi"/>
          <w:color w:val="auto"/>
        </w:rPr>
        <w:t xml:space="preserve">Ways in which the curriculum addresses the current state of the discipline or area of study. </w:t>
      </w:r>
    </w:p>
    <w:p w14:paraId="330CE265" w14:textId="77777777" w:rsidR="00DA0356" w:rsidRPr="00C54697" w:rsidRDefault="00DA0356" w:rsidP="00C54697">
      <w:pPr>
        <w:pStyle w:val="Default"/>
        <w:numPr>
          <w:ilvl w:val="0"/>
          <w:numId w:val="37"/>
        </w:numPr>
        <w:ind w:left="714" w:hanging="357"/>
        <w:rPr>
          <w:rFonts w:asciiTheme="minorHAnsi" w:hAnsiTheme="minorHAnsi" w:cstheme="minorHAnsi"/>
          <w:color w:val="auto"/>
        </w:rPr>
      </w:pPr>
      <w:r w:rsidRPr="00C54697">
        <w:rPr>
          <w:rFonts w:asciiTheme="minorHAnsi" w:hAnsiTheme="minorHAnsi" w:cstheme="minorHAnsi"/>
          <w:color w:val="auto"/>
        </w:rPr>
        <w:t>Identification of any unique curriculum or program innovations or creative components.</w:t>
      </w:r>
    </w:p>
    <w:p w14:paraId="1055F976" w14:textId="77777777" w:rsidR="00DA0356" w:rsidRPr="00C54697" w:rsidRDefault="00DA0356" w:rsidP="00C54697">
      <w:pPr>
        <w:pStyle w:val="Default"/>
        <w:numPr>
          <w:ilvl w:val="0"/>
          <w:numId w:val="37"/>
        </w:numPr>
        <w:ind w:left="714" w:hanging="357"/>
        <w:rPr>
          <w:rFonts w:asciiTheme="minorHAnsi" w:hAnsiTheme="minorHAnsi" w:cstheme="minorHAnsi"/>
          <w:color w:val="auto"/>
        </w:rPr>
      </w:pPr>
      <w:r w:rsidRPr="00C54697">
        <w:rPr>
          <w:rFonts w:asciiTheme="minorHAnsi" w:hAnsiTheme="minorHAnsi" w:cstheme="minorHAnsi"/>
          <w:color w:val="auto"/>
        </w:rPr>
        <w:t>For research-focused graduate degree programs, clear indication of the nature and suitability of the major research requirements for degree completion.</w:t>
      </w:r>
    </w:p>
    <w:p w14:paraId="4D4FE342" w14:textId="77777777" w:rsidR="00DA0356" w:rsidRPr="00C54697" w:rsidRDefault="00DA0356" w:rsidP="00C54697">
      <w:pPr>
        <w:pStyle w:val="Default"/>
        <w:numPr>
          <w:ilvl w:val="0"/>
          <w:numId w:val="37"/>
        </w:numPr>
        <w:ind w:left="714" w:hanging="357"/>
        <w:rPr>
          <w:rFonts w:asciiTheme="minorHAnsi" w:hAnsiTheme="minorHAnsi" w:cstheme="minorHAnsi"/>
          <w:color w:val="auto"/>
        </w:rPr>
      </w:pPr>
      <w:r w:rsidRPr="00C54697">
        <w:rPr>
          <w:rFonts w:asciiTheme="minorHAnsi" w:hAnsiTheme="minorHAnsi" w:cstheme="minorHAnsi"/>
          <w:color w:val="auto"/>
        </w:rPr>
        <w:t>Evidence that each graduate student in the degree program is required to take a minimum of two-thirds of the course requirements from among graduate level courses.</w:t>
      </w:r>
    </w:p>
    <w:p w14:paraId="0CCE2815" w14:textId="77777777" w:rsidR="00DA0356" w:rsidRPr="00C54697" w:rsidRDefault="00DA0356" w:rsidP="00C54697">
      <w:pPr>
        <w:pStyle w:val="Default"/>
        <w:tabs>
          <w:tab w:val="num" w:pos="2160"/>
        </w:tabs>
        <w:rPr>
          <w:rFonts w:asciiTheme="minorHAnsi" w:hAnsiTheme="minorHAnsi" w:cstheme="minorHAnsi"/>
          <w:color w:val="auto"/>
        </w:rPr>
      </w:pPr>
    </w:p>
    <w:p w14:paraId="5BE45D95" w14:textId="77777777" w:rsidR="00DA0356" w:rsidRPr="00C54697" w:rsidRDefault="00DA0356" w:rsidP="00C54697">
      <w:pPr>
        <w:pStyle w:val="Default"/>
        <w:numPr>
          <w:ilvl w:val="0"/>
          <w:numId w:val="33"/>
        </w:numPr>
        <w:tabs>
          <w:tab w:val="clear" w:pos="360"/>
          <w:tab w:val="num" w:pos="142"/>
        </w:tabs>
        <w:ind w:left="284" w:hanging="284"/>
        <w:rPr>
          <w:rFonts w:asciiTheme="minorHAnsi" w:hAnsiTheme="minorHAnsi" w:cstheme="minorHAnsi"/>
          <w:color w:val="auto"/>
        </w:rPr>
      </w:pPr>
      <w:r w:rsidRPr="00C54697">
        <w:rPr>
          <w:rFonts w:asciiTheme="minorHAnsi" w:hAnsiTheme="minorHAnsi" w:cstheme="minorHAnsi"/>
          <w:bCs/>
          <w:color w:val="auto"/>
        </w:rPr>
        <w:t>Mode of delivery</w:t>
      </w:r>
    </w:p>
    <w:p w14:paraId="62E7008F" w14:textId="77777777" w:rsidR="00DA0356" w:rsidRPr="00C54697" w:rsidRDefault="00DA0356" w:rsidP="00620D82">
      <w:pPr>
        <w:pStyle w:val="Default"/>
        <w:numPr>
          <w:ilvl w:val="0"/>
          <w:numId w:val="38"/>
        </w:numPr>
        <w:ind w:left="567" w:hanging="283"/>
        <w:rPr>
          <w:rFonts w:asciiTheme="minorHAnsi" w:hAnsiTheme="minorHAnsi" w:cstheme="minorHAnsi"/>
          <w:color w:val="auto"/>
        </w:rPr>
      </w:pPr>
      <w:r w:rsidRPr="00C54697">
        <w:rPr>
          <w:rFonts w:asciiTheme="minorHAnsi" w:hAnsiTheme="minorHAnsi" w:cstheme="minorHAnsi"/>
          <w:color w:val="auto"/>
        </w:rPr>
        <w:t>Appropriateness of the proposed mode(s) of delivery (i.e., means or medium used in delivering a program – e.g., lecture format, distance on-line, problem-based, compressed part-time, different campus, inter-institutional collaboration or other non-standard form of delivery) to meet the intended program learning outcomes and Degree Level Expectations.</w:t>
      </w:r>
    </w:p>
    <w:p w14:paraId="530D4936" w14:textId="77777777" w:rsidR="00DA0356" w:rsidRPr="00C54697" w:rsidRDefault="00DA0356" w:rsidP="00C54697">
      <w:pPr>
        <w:pStyle w:val="Default"/>
        <w:tabs>
          <w:tab w:val="num" w:pos="2160"/>
        </w:tabs>
        <w:rPr>
          <w:rFonts w:asciiTheme="minorHAnsi" w:hAnsiTheme="minorHAnsi" w:cstheme="minorHAnsi"/>
          <w:color w:val="auto"/>
        </w:rPr>
      </w:pPr>
    </w:p>
    <w:p w14:paraId="3FBE7F99" w14:textId="77777777" w:rsidR="00DA0356" w:rsidRPr="00C54697" w:rsidRDefault="00DA0356" w:rsidP="00C54697">
      <w:pPr>
        <w:pStyle w:val="Default"/>
        <w:numPr>
          <w:ilvl w:val="0"/>
          <w:numId w:val="33"/>
        </w:numPr>
        <w:tabs>
          <w:tab w:val="clear" w:pos="360"/>
          <w:tab w:val="num" w:pos="284"/>
        </w:tabs>
        <w:ind w:left="284" w:hanging="284"/>
        <w:rPr>
          <w:rFonts w:asciiTheme="minorHAnsi" w:hAnsiTheme="minorHAnsi" w:cstheme="minorHAnsi"/>
          <w:color w:val="auto"/>
        </w:rPr>
      </w:pPr>
      <w:r w:rsidRPr="00C54697">
        <w:rPr>
          <w:rFonts w:asciiTheme="minorHAnsi" w:hAnsiTheme="minorHAnsi" w:cstheme="minorHAnsi"/>
          <w:bCs/>
          <w:color w:val="auto"/>
        </w:rPr>
        <w:t>Assessment of teaching and learning</w:t>
      </w:r>
    </w:p>
    <w:p w14:paraId="0A31E867" w14:textId="77777777" w:rsidR="00DA0356" w:rsidRPr="00C54697" w:rsidRDefault="00DA0356" w:rsidP="00620D82">
      <w:pPr>
        <w:pStyle w:val="Default"/>
        <w:numPr>
          <w:ilvl w:val="0"/>
          <w:numId w:val="38"/>
        </w:numPr>
        <w:ind w:left="567" w:hanging="284"/>
        <w:rPr>
          <w:rFonts w:asciiTheme="minorHAnsi" w:hAnsiTheme="minorHAnsi" w:cstheme="minorHAnsi"/>
          <w:color w:val="auto"/>
        </w:rPr>
      </w:pPr>
      <w:r w:rsidRPr="00C54697">
        <w:rPr>
          <w:rFonts w:asciiTheme="minorHAnsi" w:hAnsiTheme="minorHAnsi" w:cstheme="minorHAnsi"/>
          <w:color w:val="auto"/>
        </w:rPr>
        <w:t xml:space="preserve">Appropriateness of the proposed methods for the assessment of student achievement of the intended program learning outcomes and Degree Level Expectations. </w:t>
      </w:r>
    </w:p>
    <w:p w14:paraId="37AD6666" w14:textId="77777777" w:rsidR="00DA0356" w:rsidRPr="00C54697" w:rsidRDefault="00DA0356" w:rsidP="00620D82">
      <w:pPr>
        <w:pStyle w:val="Default"/>
        <w:numPr>
          <w:ilvl w:val="0"/>
          <w:numId w:val="38"/>
        </w:numPr>
        <w:ind w:left="567" w:hanging="284"/>
        <w:rPr>
          <w:rFonts w:asciiTheme="minorHAnsi" w:hAnsiTheme="minorHAnsi" w:cstheme="minorHAnsi"/>
          <w:color w:val="auto"/>
        </w:rPr>
      </w:pPr>
      <w:r w:rsidRPr="00C54697">
        <w:rPr>
          <w:rFonts w:asciiTheme="minorHAnsi" w:hAnsiTheme="minorHAnsi" w:cstheme="minorHAnsi"/>
          <w:color w:val="auto"/>
        </w:rPr>
        <w:t>Completeness of plans for documenting and demonstrating the level of performance of students, consistent with the institution’s statement of its Degree Level Expectations.</w:t>
      </w:r>
    </w:p>
    <w:p w14:paraId="123E2CA0" w14:textId="77777777" w:rsidR="00DA0356" w:rsidRPr="00C54697" w:rsidRDefault="00DA0356" w:rsidP="00C54697">
      <w:pPr>
        <w:pStyle w:val="Default"/>
        <w:rPr>
          <w:rFonts w:asciiTheme="minorHAnsi" w:hAnsiTheme="minorHAnsi" w:cstheme="minorHAnsi"/>
          <w:color w:val="auto"/>
        </w:rPr>
      </w:pPr>
      <w:r w:rsidRPr="00C54697">
        <w:rPr>
          <w:rFonts w:asciiTheme="minorHAnsi" w:hAnsiTheme="minorHAnsi" w:cstheme="minorHAnsi"/>
          <w:color w:val="auto"/>
        </w:rPr>
        <w:t xml:space="preserve"> </w:t>
      </w:r>
    </w:p>
    <w:p w14:paraId="4192AB96" w14:textId="77777777" w:rsidR="0091069D" w:rsidRDefault="0091069D">
      <w:pPr>
        <w:rPr>
          <w:rFonts w:eastAsia="Times New Roman" w:cstheme="minorHAnsi"/>
          <w:bCs/>
          <w:sz w:val="24"/>
          <w:szCs w:val="24"/>
          <w:lang w:eastAsia="en-CA"/>
        </w:rPr>
      </w:pPr>
      <w:r>
        <w:rPr>
          <w:rFonts w:cstheme="minorHAnsi"/>
          <w:bCs/>
        </w:rPr>
        <w:br w:type="page"/>
      </w:r>
    </w:p>
    <w:p w14:paraId="7642BA3B" w14:textId="2467EA42" w:rsidR="00DA0356" w:rsidRPr="00C54697" w:rsidRDefault="00DA0356" w:rsidP="00C54697">
      <w:pPr>
        <w:pStyle w:val="Default"/>
        <w:numPr>
          <w:ilvl w:val="0"/>
          <w:numId w:val="33"/>
        </w:numPr>
        <w:tabs>
          <w:tab w:val="clear" w:pos="360"/>
          <w:tab w:val="num" w:pos="284"/>
        </w:tabs>
        <w:ind w:left="284" w:hanging="284"/>
        <w:rPr>
          <w:rFonts w:asciiTheme="minorHAnsi" w:hAnsiTheme="minorHAnsi" w:cstheme="minorHAnsi"/>
          <w:color w:val="auto"/>
        </w:rPr>
      </w:pPr>
      <w:r w:rsidRPr="00C54697">
        <w:rPr>
          <w:rFonts w:asciiTheme="minorHAnsi" w:hAnsiTheme="minorHAnsi" w:cstheme="minorHAnsi"/>
          <w:bCs/>
          <w:color w:val="auto"/>
        </w:rPr>
        <w:lastRenderedPageBreak/>
        <w:t>Resources for all programs</w:t>
      </w:r>
    </w:p>
    <w:p w14:paraId="78EF6DE7" w14:textId="77777777" w:rsidR="00DA0356" w:rsidRPr="00C54697" w:rsidRDefault="00DA0356" w:rsidP="00620D82">
      <w:pPr>
        <w:pStyle w:val="Default"/>
        <w:numPr>
          <w:ilvl w:val="0"/>
          <w:numId w:val="39"/>
        </w:numPr>
        <w:ind w:left="567" w:hanging="284"/>
        <w:rPr>
          <w:rFonts w:asciiTheme="minorHAnsi" w:hAnsiTheme="minorHAnsi" w:cstheme="minorHAnsi"/>
          <w:color w:val="auto"/>
        </w:rPr>
      </w:pPr>
      <w:r w:rsidRPr="00C54697">
        <w:rPr>
          <w:rFonts w:asciiTheme="minorHAnsi" w:hAnsiTheme="minorHAnsi" w:cstheme="minorHAnsi"/>
          <w:color w:val="auto"/>
        </w:rPr>
        <w:t>Adequacy of the administrative unit’s planned utilization of existing human, physical and financial resources, and any institutional commitment to supplement those resources, to support the program.</w:t>
      </w:r>
    </w:p>
    <w:p w14:paraId="14583C85" w14:textId="77777777" w:rsidR="00DA0356" w:rsidRPr="00C54697" w:rsidRDefault="00DA0356" w:rsidP="00620D82">
      <w:pPr>
        <w:pStyle w:val="Default"/>
        <w:numPr>
          <w:ilvl w:val="0"/>
          <w:numId w:val="39"/>
        </w:numPr>
        <w:ind w:left="567" w:hanging="284"/>
        <w:rPr>
          <w:rFonts w:asciiTheme="minorHAnsi" w:hAnsiTheme="minorHAnsi" w:cstheme="minorHAnsi"/>
          <w:color w:val="auto"/>
        </w:rPr>
      </w:pPr>
      <w:r w:rsidRPr="00C54697">
        <w:rPr>
          <w:rFonts w:asciiTheme="minorHAnsi" w:hAnsiTheme="minorHAnsi" w:cstheme="minorHAnsi"/>
          <w:color w:val="auto"/>
        </w:rPr>
        <w:t xml:space="preserve">Participation of a sufficient number and quality of faculty who are competent to teach and/or supervise in the program. </w:t>
      </w:r>
    </w:p>
    <w:p w14:paraId="181668B3" w14:textId="77777777" w:rsidR="00DA0356" w:rsidRPr="00C54697" w:rsidRDefault="00DA0356" w:rsidP="00620D82">
      <w:pPr>
        <w:pStyle w:val="Default"/>
        <w:numPr>
          <w:ilvl w:val="0"/>
          <w:numId w:val="39"/>
        </w:numPr>
        <w:ind w:left="567" w:hanging="284"/>
        <w:rPr>
          <w:rFonts w:asciiTheme="minorHAnsi" w:hAnsiTheme="minorHAnsi" w:cstheme="minorHAnsi"/>
          <w:color w:val="auto"/>
        </w:rPr>
      </w:pPr>
      <w:r w:rsidRPr="00C54697">
        <w:rPr>
          <w:rFonts w:asciiTheme="minorHAnsi" w:hAnsiTheme="minorHAnsi" w:cstheme="minorHAnsi"/>
          <w:color w:val="auto"/>
        </w:rPr>
        <w:t>Evidence that there are adequate resources to sustain the quality of scholarship produced by undergraduate students as well as graduate students’ scholarship and research activities, including library support, information technology support, and laboratory access.</w:t>
      </w:r>
    </w:p>
    <w:p w14:paraId="2EBB5F37" w14:textId="77777777" w:rsidR="00DA0356" w:rsidRPr="00C54697" w:rsidRDefault="00DA0356" w:rsidP="00C54697">
      <w:pPr>
        <w:pStyle w:val="Default"/>
        <w:tabs>
          <w:tab w:val="num" w:pos="2160"/>
        </w:tabs>
        <w:rPr>
          <w:rFonts w:asciiTheme="minorHAnsi" w:hAnsiTheme="minorHAnsi" w:cstheme="minorHAnsi"/>
          <w:color w:val="auto"/>
        </w:rPr>
      </w:pPr>
    </w:p>
    <w:p w14:paraId="65407FB2" w14:textId="77777777" w:rsidR="00DA0356" w:rsidRPr="00C54697" w:rsidRDefault="00DA0356" w:rsidP="00C54697">
      <w:pPr>
        <w:pStyle w:val="Default"/>
        <w:numPr>
          <w:ilvl w:val="0"/>
          <w:numId w:val="33"/>
        </w:numPr>
        <w:tabs>
          <w:tab w:val="clear" w:pos="360"/>
          <w:tab w:val="num" w:pos="284"/>
        </w:tabs>
        <w:ind w:left="284" w:hanging="284"/>
        <w:rPr>
          <w:rFonts w:asciiTheme="minorHAnsi" w:hAnsiTheme="minorHAnsi" w:cstheme="minorHAnsi"/>
          <w:color w:val="auto"/>
        </w:rPr>
      </w:pPr>
      <w:r w:rsidRPr="00C54697">
        <w:rPr>
          <w:rFonts w:asciiTheme="minorHAnsi" w:hAnsiTheme="minorHAnsi" w:cstheme="minorHAnsi"/>
          <w:color w:val="auto"/>
        </w:rPr>
        <w:t>R</w:t>
      </w:r>
      <w:r w:rsidRPr="00C54697">
        <w:rPr>
          <w:rFonts w:asciiTheme="minorHAnsi" w:hAnsiTheme="minorHAnsi" w:cstheme="minorHAnsi"/>
          <w:bCs/>
          <w:color w:val="auto"/>
        </w:rPr>
        <w:t>esources for graduate programs only</w:t>
      </w:r>
    </w:p>
    <w:p w14:paraId="766FAAC6" w14:textId="77777777" w:rsidR="00DA0356" w:rsidRPr="00C54697" w:rsidRDefault="00DA0356" w:rsidP="00620D82">
      <w:pPr>
        <w:pStyle w:val="Default"/>
        <w:numPr>
          <w:ilvl w:val="0"/>
          <w:numId w:val="40"/>
        </w:numPr>
        <w:ind w:left="567" w:hanging="284"/>
        <w:rPr>
          <w:rFonts w:asciiTheme="minorHAnsi" w:hAnsiTheme="minorHAnsi" w:cstheme="minorHAnsi"/>
          <w:color w:val="auto"/>
        </w:rPr>
      </w:pPr>
      <w:r w:rsidRPr="00C54697">
        <w:rPr>
          <w:rFonts w:asciiTheme="minorHAnsi" w:hAnsiTheme="minorHAnsi" w:cstheme="minorHAnsi"/>
          <w:color w:val="auto"/>
        </w:rPr>
        <w:t>Evidence that faculty have the recent research or professional/clinical expertise needed to sustain the program, promote innovation and foster an appropriate intellectual climate.</w:t>
      </w:r>
    </w:p>
    <w:p w14:paraId="34F76956" w14:textId="77777777" w:rsidR="00DA0356" w:rsidRPr="00C54697" w:rsidRDefault="00DA0356" w:rsidP="00620D82">
      <w:pPr>
        <w:pStyle w:val="Default"/>
        <w:numPr>
          <w:ilvl w:val="0"/>
          <w:numId w:val="40"/>
        </w:numPr>
        <w:ind w:left="567" w:hanging="284"/>
        <w:rPr>
          <w:rFonts w:asciiTheme="minorHAnsi" w:hAnsiTheme="minorHAnsi" w:cstheme="minorHAnsi"/>
          <w:color w:val="auto"/>
        </w:rPr>
      </w:pPr>
      <w:r w:rsidRPr="00C54697">
        <w:rPr>
          <w:rFonts w:asciiTheme="minorHAnsi" w:hAnsiTheme="minorHAnsi" w:cstheme="minorHAnsi"/>
          <w:color w:val="auto"/>
        </w:rPr>
        <w:t>Where appropriate to the program, evidence that financial assistance for students will be sufficient to ensure adequate quality and numbers of students.</w:t>
      </w:r>
    </w:p>
    <w:p w14:paraId="1290E861" w14:textId="77777777" w:rsidR="00DA0356" w:rsidRPr="00C54697" w:rsidRDefault="00DA0356" w:rsidP="00620D82">
      <w:pPr>
        <w:pStyle w:val="Default"/>
        <w:numPr>
          <w:ilvl w:val="0"/>
          <w:numId w:val="40"/>
        </w:numPr>
        <w:ind w:left="567" w:hanging="284"/>
        <w:rPr>
          <w:rFonts w:asciiTheme="minorHAnsi" w:hAnsiTheme="minorHAnsi" w:cstheme="minorHAnsi"/>
          <w:color w:val="auto"/>
        </w:rPr>
      </w:pPr>
      <w:r w:rsidRPr="00C54697">
        <w:rPr>
          <w:rFonts w:asciiTheme="minorHAnsi" w:hAnsiTheme="minorHAnsi" w:cstheme="minorHAnsi"/>
          <w:color w:val="auto"/>
        </w:rPr>
        <w:t>Evidence of how supervisory loads will be distributed, and the qualifications and appointment status of faculty who will provide instruction and supervision.</w:t>
      </w:r>
    </w:p>
    <w:p w14:paraId="5C2F8670" w14:textId="77777777" w:rsidR="00DA0356" w:rsidRPr="00C54697" w:rsidRDefault="00DA0356" w:rsidP="00C54697">
      <w:pPr>
        <w:pStyle w:val="Default"/>
        <w:tabs>
          <w:tab w:val="num" w:pos="2160"/>
        </w:tabs>
        <w:rPr>
          <w:rFonts w:asciiTheme="minorHAnsi" w:hAnsiTheme="minorHAnsi" w:cstheme="minorHAnsi"/>
          <w:color w:val="auto"/>
        </w:rPr>
      </w:pPr>
    </w:p>
    <w:p w14:paraId="26454F2E" w14:textId="77777777" w:rsidR="00DA0356" w:rsidRPr="00C54697" w:rsidRDefault="00DA0356" w:rsidP="00C54697">
      <w:pPr>
        <w:pStyle w:val="Default"/>
        <w:numPr>
          <w:ilvl w:val="0"/>
          <w:numId w:val="33"/>
        </w:numPr>
        <w:tabs>
          <w:tab w:val="clear" w:pos="360"/>
          <w:tab w:val="num" w:pos="284"/>
        </w:tabs>
        <w:ind w:left="284" w:hanging="284"/>
        <w:rPr>
          <w:rFonts w:asciiTheme="minorHAnsi" w:hAnsiTheme="minorHAnsi" w:cstheme="minorHAnsi"/>
          <w:color w:val="auto"/>
        </w:rPr>
      </w:pPr>
      <w:r w:rsidRPr="00C54697">
        <w:rPr>
          <w:rFonts w:asciiTheme="minorHAnsi" w:hAnsiTheme="minorHAnsi" w:cstheme="minorHAnsi"/>
          <w:bCs/>
          <w:color w:val="auto"/>
        </w:rPr>
        <w:t>Resources for undergraduate programs only</w:t>
      </w:r>
    </w:p>
    <w:p w14:paraId="4BFB5F0B" w14:textId="77777777" w:rsidR="00DA0356" w:rsidRPr="00C54697" w:rsidRDefault="00DA0356" w:rsidP="00620D82">
      <w:pPr>
        <w:pStyle w:val="Default"/>
        <w:numPr>
          <w:ilvl w:val="0"/>
          <w:numId w:val="41"/>
        </w:numPr>
        <w:ind w:left="567" w:hanging="284"/>
        <w:rPr>
          <w:rFonts w:asciiTheme="minorHAnsi" w:hAnsiTheme="minorHAnsi" w:cstheme="minorHAnsi"/>
          <w:color w:val="auto"/>
        </w:rPr>
      </w:pPr>
      <w:r w:rsidRPr="00C54697">
        <w:rPr>
          <w:rFonts w:asciiTheme="minorHAnsi" w:hAnsiTheme="minorHAnsi" w:cstheme="minorHAnsi"/>
          <w:color w:val="auto"/>
        </w:rPr>
        <w:t xml:space="preserve">Evidence of and planning for adequate numbers and quality of: </w:t>
      </w:r>
    </w:p>
    <w:p w14:paraId="0579FFD8" w14:textId="77777777" w:rsidR="00DA0356" w:rsidRPr="00C54697" w:rsidRDefault="00DA0356" w:rsidP="00017DC9">
      <w:pPr>
        <w:pStyle w:val="Default"/>
        <w:numPr>
          <w:ilvl w:val="4"/>
          <w:numId w:val="90"/>
        </w:numPr>
        <w:ind w:left="851" w:hanging="284"/>
        <w:rPr>
          <w:rFonts w:asciiTheme="minorHAnsi" w:hAnsiTheme="minorHAnsi" w:cstheme="minorHAnsi"/>
          <w:color w:val="auto"/>
        </w:rPr>
      </w:pPr>
      <w:r w:rsidRPr="00C54697">
        <w:rPr>
          <w:rFonts w:asciiTheme="minorHAnsi" w:hAnsiTheme="minorHAnsi" w:cstheme="minorHAnsi"/>
          <w:color w:val="auto"/>
        </w:rPr>
        <w:t xml:space="preserve">faculty and staff to achieve the goals of the program; or </w:t>
      </w:r>
    </w:p>
    <w:p w14:paraId="3458A297" w14:textId="223F4FE9" w:rsidR="00DA0356" w:rsidRPr="00C54697" w:rsidRDefault="00DA0356" w:rsidP="00017DC9">
      <w:pPr>
        <w:pStyle w:val="Default"/>
        <w:numPr>
          <w:ilvl w:val="4"/>
          <w:numId w:val="90"/>
        </w:numPr>
        <w:ind w:left="851" w:hanging="284"/>
        <w:rPr>
          <w:rFonts w:asciiTheme="minorHAnsi" w:hAnsiTheme="minorHAnsi" w:cstheme="minorHAnsi"/>
          <w:color w:val="auto"/>
        </w:rPr>
      </w:pPr>
      <w:r w:rsidRPr="00C54697">
        <w:rPr>
          <w:rFonts w:asciiTheme="minorHAnsi" w:hAnsiTheme="minorHAnsi" w:cstheme="minorHAnsi"/>
          <w:color w:val="auto"/>
        </w:rPr>
        <w:t xml:space="preserve">of plans and the commitment to provide the necessary resources in </w:t>
      </w:r>
      <w:r w:rsidR="00974C64" w:rsidRPr="00C54697">
        <w:rPr>
          <w:rFonts w:asciiTheme="minorHAnsi" w:hAnsiTheme="minorHAnsi" w:cstheme="minorHAnsi"/>
          <w:color w:val="auto"/>
        </w:rPr>
        <w:t>STEP</w:t>
      </w:r>
      <w:r w:rsidRPr="00C54697">
        <w:rPr>
          <w:rFonts w:asciiTheme="minorHAnsi" w:hAnsiTheme="minorHAnsi" w:cstheme="minorHAnsi"/>
          <w:color w:val="auto"/>
        </w:rPr>
        <w:t xml:space="preserve"> with the implementation of the program; </w:t>
      </w:r>
    </w:p>
    <w:p w14:paraId="47623945" w14:textId="77777777" w:rsidR="00DA0356" w:rsidRPr="00C54697" w:rsidRDefault="00DA0356" w:rsidP="00017DC9">
      <w:pPr>
        <w:pStyle w:val="Default"/>
        <w:numPr>
          <w:ilvl w:val="4"/>
          <w:numId w:val="90"/>
        </w:numPr>
        <w:ind w:left="851" w:hanging="284"/>
        <w:rPr>
          <w:rFonts w:asciiTheme="minorHAnsi" w:hAnsiTheme="minorHAnsi" w:cstheme="minorHAnsi"/>
          <w:color w:val="auto"/>
        </w:rPr>
      </w:pPr>
      <w:r w:rsidRPr="00C54697">
        <w:rPr>
          <w:rFonts w:asciiTheme="minorHAnsi" w:hAnsiTheme="minorHAnsi" w:cstheme="minorHAnsi"/>
          <w:color w:val="auto"/>
        </w:rPr>
        <w:t>planned/anticipated class sizes;</w:t>
      </w:r>
    </w:p>
    <w:p w14:paraId="1E3BF1AC" w14:textId="77777777" w:rsidR="00DA0356" w:rsidRPr="00C54697" w:rsidRDefault="00DA0356" w:rsidP="00017DC9">
      <w:pPr>
        <w:pStyle w:val="Default"/>
        <w:numPr>
          <w:ilvl w:val="4"/>
          <w:numId w:val="90"/>
        </w:numPr>
        <w:ind w:left="851" w:hanging="284"/>
        <w:rPr>
          <w:rFonts w:asciiTheme="minorHAnsi" w:hAnsiTheme="minorHAnsi" w:cstheme="minorHAnsi"/>
          <w:color w:val="auto"/>
        </w:rPr>
      </w:pPr>
      <w:r w:rsidRPr="00C54697">
        <w:rPr>
          <w:rFonts w:asciiTheme="minorHAnsi" w:hAnsiTheme="minorHAnsi" w:cstheme="minorHAnsi"/>
          <w:color w:val="auto"/>
        </w:rPr>
        <w:t xml:space="preserve">provision of supervision of experiential learning opportunities (if required); and </w:t>
      </w:r>
    </w:p>
    <w:p w14:paraId="7CB312A5" w14:textId="77777777" w:rsidR="00DA0356" w:rsidRPr="00C54697" w:rsidRDefault="00DA0356" w:rsidP="00017DC9">
      <w:pPr>
        <w:pStyle w:val="Default"/>
        <w:numPr>
          <w:ilvl w:val="4"/>
          <w:numId w:val="90"/>
        </w:numPr>
        <w:ind w:left="851" w:hanging="284"/>
        <w:rPr>
          <w:rFonts w:asciiTheme="minorHAnsi" w:hAnsiTheme="minorHAnsi" w:cstheme="minorHAnsi"/>
          <w:color w:val="auto"/>
        </w:rPr>
      </w:pPr>
      <w:r w:rsidRPr="00C54697">
        <w:rPr>
          <w:rFonts w:asciiTheme="minorHAnsi" w:hAnsiTheme="minorHAnsi" w:cstheme="minorHAnsi"/>
          <w:color w:val="auto"/>
        </w:rPr>
        <w:t xml:space="preserve">the role of adjunct and part-time faculty. </w:t>
      </w:r>
    </w:p>
    <w:p w14:paraId="7CDF48DC" w14:textId="77777777" w:rsidR="00DA0356" w:rsidRPr="00C54697" w:rsidRDefault="00DA0356" w:rsidP="00C54697">
      <w:pPr>
        <w:pStyle w:val="Default"/>
        <w:ind w:left="993"/>
        <w:rPr>
          <w:rFonts w:asciiTheme="minorHAnsi" w:hAnsiTheme="minorHAnsi" w:cstheme="minorHAnsi"/>
          <w:color w:val="auto"/>
        </w:rPr>
      </w:pPr>
    </w:p>
    <w:p w14:paraId="1CFB291E" w14:textId="77777777" w:rsidR="00DA0356" w:rsidRPr="00C54697" w:rsidRDefault="00DA0356" w:rsidP="00C54697">
      <w:pPr>
        <w:pStyle w:val="Default"/>
        <w:numPr>
          <w:ilvl w:val="0"/>
          <w:numId w:val="33"/>
        </w:numPr>
        <w:tabs>
          <w:tab w:val="clear" w:pos="360"/>
          <w:tab w:val="num" w:pos="284"/>
        </w:tabs>
        <w:ind w:left="284"/>
        <w:rPr>
          <w:rFonts w:asciiTheme="minorHAnsi" w:hAnsiTheme="minorHAnsi" w:cstheme="minorHAnsi"/>
          <w:color w:val="auto"/>
        </w:rPr>
      </w:pPr>
      <w:r w:rsidRPr="00C54697">
        <w:rPr>
          <w:rFonts w:asciiTheme="minorHAnsi" w:hAnsiTheme="minorHAnsi" w:cstheme="minorHAnsi"/>
          <w:color w:val="auto"/>
        </w:rPr>
        <w:t>Q</w:t>
      </w:r>
      <w:r w:rsidRPr="00C54697">
        <w:rPr>
          <w:rFonts w:asciiTheme="minorHAnsi" w:hAnsiTheme="minorHAnsi" w:cstheme="minorHAnsi"/>
          <w:bCs/>
          <w:color w:val="auto"/>
        </w:rPr>
        <w:t xml:space="preserve">uality and other indicators </w:t>
      </w:r>
    </w:p>
    <w:p w14:paraId="6A652DDA" w14:textId="77777777" w:rsidR="00DA0356" w:rsidRPr="00C54697" w:rsidRDefault="00DA0356" w:rsidP="00620D82">
      <w:pPr>
        <w:pStyle w:val="Default"/>
        <w:numPr>
          <w:ilvl w:val="0"/>
          <w:numId w:val="41"/>
        </w:numPr>
        <w:ind w:left="567" w:hanging="284"/>
        <w:rPr>
          <w:rFonts w:asciiTheme="minorHAnsi" w:hAnsiTheme="minorHAnsi" w:cstheme="minorHAnsi"/>
          <w:color w:val="auto"/>
        </w:rPr>
      </w:pPr>
      <w:r w:rsidRPr="00C54697">
        <w:rPr>
          <w:rFonts w:asciiTheme="minorHAnsi" w:hAnsiTheme="minorHAnsi" w:cstheme="minorHAnsi"/>
          <w:color w:val="auto"/>
        </w:rPr>
        <w:t xml:space="preserve">Definition and use of indicators that provide evidence of quality of the faculty (e.g., qualifications, research, innovation and scholarly record; appropriateness of collective faculty expertise to contribute substantively to the proposed program). </w:t>
      </w:r>
    </w:p>
    <w:p w14:paraId="469CE8C0" w14:textId="77777777" w:rsidR="00DA0356" w:rsidRPr="00C54697" w:rsidRDefault="00DA0356" w:rsidP="00620D82">
      <w:pPr>
        <w:pStyle w:val="Default"/>
        <w:numPr>
          <w:ilvl w:val="0"/>
          <w:numId w:val="41"/>
        </w:numPr>
        <w:ind w:left="567" w:hanging="284"/>
        <w:rPr>
          <w:rFonts w:asciiTheme="minorHAnsi" w:hAnsiTheme="minorHAnsi" w:cstheme="minorHAnsi"/>
          <w:color w:val="auto"/>
        </w:rPr>
      </w:pPr>
      <w:r w:rsidRPr="00C54697">
        <w:rPr>
          <w:rFonts w:asciiTheme="minorHAnsi" w:hAnsiTheme="minorHAnsi" w:cstheme="minorHAnsi"/>
        </w:rPr>
        <w:t xml:space="preserve">Evidence of a program structure and faculty research that will ensure the intellectual quality of the student experience. </w:t>
      </w:r>
    </w:p>
    <w:p w14:paraId="0C99DE74" w14:textId="77777777" w:rsidR="00DA0356" w:rsidRPr="00C54697" w:rsidRDefault="00DA0356" w:rsidP="00C54697">
      <w:pPr>
        <w:spacing w:after="0" w:line="240" w:lineRule="auto"/>
        <w:rPr>
          <w:rFonts w:cstheme="minorHAnsi"/>
          <w:sz w:val="24"/>
          <w:szCs w:val="24"/>
        </w:rPr>
      </w:pPr>
      <w:r w:rsidRPr="00C54697">
        <w:rPr>
          <w:rFonts w:cstheme="minorHAnsi"/>
          <w:sz w:val="24"/>
          <w:szCs w:val="24"/>
        </w:rPr>
        <w:br w:type="page"/>
      </w:r>
    </w:p>
    <w:p w14:paraId="249534CE" w14:textId="665F9FBB" w:rsidR="004C6119" w:rsidRDefault="006474B5" w:rsidP="006474B5">
      <w:pPr>
        <w:pStyle w:val="Heading2"/>
        <w:numPr>
          <w:ilvl w:val="0"/>
          <w:numId w:val="0"/>
        </w:numPr>
        <w:ind w:left="180" w:hanging="180"/>
      </w:pPr>
      <w:bookmarkStart w:id="43" w:name="Appendix_C"/>
      <w:r w:rsidRPr="002A567D">
        <w:lastRenderedPageBreak/>
        <w:t>Appendix C</w:t>
      </w:r>
      <w:r>
        <w:t xml:space="preserve"> – </w:t>
      </w:r>
      <w:r w:rsidRPr="002A567D">
        <w:t xml:space="preserve">Undergraduate Degree Level Expectations </w:t>
      </w:r>
      <w:r w:rsidR="00DA0356" w:rsidRPr="002A567D">
        <w:t>(UDLEs)</w:t>
      </w:r>
      <w:bookmarkEnd w:id="43"/>
      <w:r w:rsidR="00DA0356" w:rsidRPr="002A567D">
        <w:t xml:space="preserve"> </w:t>
      </w:r>
    </w:p>
    <w:p w14:paraId="05F7AD4F" w14:textId="600359D1" w:rsidR="00DA0356" w:rsidRPr="00AD2CCE" w:rsidRDefault="004C6119" w:rsidP="00C54697">
      <w:pPr>
        <w:spacing w:after="0" w:line="240" w:lineRule="auto"/>
        <w:rPr>
          <w:rFonts w:cstheme="minorHAnsi"/>
          <w:sz w:val="23"/>
          <w:szCs w:val="23"/>
        </w:rPr>
      </w:pPr>
      <w:r w:rsidRPr="00AD2CCE">
        <w:rPr>
          <w:rFonts w:cstheme="minorHAnsi"/>
          <w:sz w:val="23"/>
          <w:szCs w:val="23"/>
        </w:rPr>
        <w:t>F</w:t>
      </w:r>
      <w:r w:rsidR="00DA0356" w:rsidRPr="00AD2CCE">
        <w:rPr>
          <w:rFonts w:cstheme="minorHAnsi"/>
          <w:sz w:val="23"/>
          <w:szCs w:val="23"/>
        </w:rPr>
        <w:t xml:space="preserve">ormulated by the Ontario Council of Academic </w:t>
      </w:r>
      <w:r w:rsidR="006033FF" w:rsidRPr="00AD2CCE">
        <w:rPr>
          <w:rFonts w:cstheme="minorHAnsi"/>
          <w:sz w:val="23"/>
          <w:szCs w:val="23"/>
        </w:rPr>
        <w:t xml:space="preserve">Vice </w:t>
      </w:r>
      <w:r w:rsidR="003164B6" w:rsidRPr="00AD2CCE">
        <w:rPr>
          <w:rFonts w:cstheme="minorHAnsi"/>
          <w:sz w:val="23"/>
          <w:szCs w:val="23"/>
        </w:rPr>
        <w:t>P</w:t>
      </w:r>
      <w:r w:rsidR="006033FF" w:rsidRPr="00AD2CCE">
        <w:rPr>
          <w:rFonts w:cstheme="minorHAnsi"/>
          <w:sz w:val="23"/>
          <w:szCs w:val="23"/>
        </w:rPr>
        <w:t>resident</w:t>
      </w:r>
      <w:r w:rsidR="00DA0356" w:rsidRPr="00AD2CCE">
        <w:rPr>
          <w:rFonts w:cstheme="minorHAnsi"/>
          <w:sz w:val="23"/>
          <w:szCs w:val="23"/>
        </w:rPr>
        <w:t>s (OCAV)</w:t>
      </w:r>
      <w:r w:rsidR="00AD64FF" w:rsidRPr="00AD2CCE">
        <w:rPr>
          <w:rFonts w:cstheme="minorHAnsi"/>
          <w:sz w:val="23"/>
          <w:szCs w:val="23"/>
        </w:rPr>
        <w:t xml:space="preserve"> and affirmed by Trent University</w:t>
      </w:r>
      <w:r w:rsidR="00641B04" w:rsidRPr="00AD2CCE">
        <w:rPr>
          <w:rFonts w:cstheme="minorHAnsi"/>
          <w:sz w:val="23"/>
          <w:szCs w:val="23"/>
        </w:rPr>
        <w:t xml:space="preserve"> Senate Feb</w:t>
      </w:r>
      <w:r w:rsidR="003164B6" w:rsidRPr="00AD2CCE">
        <w:rPr>
          <w:rFonts w:cstheme="minorHAnsi"/>
          <w:sz w:val="23"/>
          <w:szCs w:val="23"/>
        </w:rPr>
        <w:t xml:space="preserve">ruary </w:t>
      </w:r>
      <w:r w:rsidR="00641B04" w:rsidRPr="00AD2CCE">
        <w:rPr>
          <w:rFonts w:cstheme="minorHAnsi"/>
          <w:sz w:val="23"/>
          <w:szCs w:val="23"/>
        </w:rPr>
        <w:t>15, 2011</w:t>
      </w:r>
    </w:p>
    <w:p w14:paraId="09C066C6" w14:textId="77777777" w:rsidR="00DA0356" w:rsidRPr="00C54697" w:rsidRDefault="00DA0356" w:rsidP="00C54697">
      <w:pPr>
        <w:widowControl w:val="0"/>
        <w:autoSpaceDE w:val="0"/>
        <w:autoSpaceDN w:val="0"/>
        <w:adjustRightInd w:val="0"/>
        <w:spacing w:after="0" w:line="240" w:lineRule="auto"/>
        <w:rPr>
          <w:rFonts w:eastAsiaTheme="minorEastAsia" w:cstheme="minorHAnsi"/>
          <w:color w:val="505050"/>
          <w:sz w:val="24"/>
          <w:szCs w:val="24"/>
          <w:lang w:val="en-US"/>
        </w:rPr>
      </w:pPr>
    </w:p>
    <w:tbl>
      <w:tblPr>
        <w:tblStyle w:val="TableGrid"/>
        <w:tblW w:w="9747" w:type="dxa"/>
        <w:tblLayout w:type="fixed"/>
        <w:tblLook w:val="0420" w:firstRow="1" w:lastRow="0" w:firstColumn="0" w:lastColumn="0" w:noHBand="0" w:noVBand="1"/>
        <w:tblCaption w:val="Undergraduate Degree Level Expectations"/>
        <w:tblDescription w:val="Lists what is expected to be acheived by a student upon graduation of an undergraduate course"/>
      </w:tblPr>
      <w:tblGrid>
        <w:gridCol w:w="1705"/>
        <w:gridCol w:w="3690"/>
        <w:gridCol w:w="4352"/>
      </w:tblGrid>
      <w:tr w:rsidR="004C6119" w:rsidRPr="00AD2CCE" w14:paraId="7094C325" w14:textId="77777777" w:rsidTr="00AD2CCE">
        <w:trPr>
          <w:tblHeader/>
        </w:trPr>
        <w:tc>
          <w:tcPr>
            <w:tcW w:w="1705" w:type="dxa"/>
            <w:shd w:val="clear" w:color="auto" w:fill="BFBFBF" w:themeFill="background1" w:themeFillShade="BF"/>
          </w:tcPr>
          <w:p w14:paraId="0E41441B" w14:textId="77777777" w:rsidR="007F3A2B" w:rsidRPr="00AD2CCE" w:rsidRDefault="007F3A2B" w:rsidP="00C54697">
            <w:pPr>
              <w:widowControl w:val="0"/>
              <w:autoSpaceDE w:val="0"/>
              <w:autoSpaceDN w:val="0"/>
              <w:adjustRightInd w:val="0"/>
              <w:jc w:val="center"/>
              <w:rPr>
                <w:rFonts w:eastAsiaTheme="minorEastAsia" w:cstheme="minorHAnsi"/>
                <w:sz w:val="23"/>
                <w:szCs w:val="23"/>
                <w:lang w:val="en-US"/>
              </w:rPr>
            </w:pPr>
          </w:p>
          <w:p w14:paraId="353380D0" w14:textId="1AB0DDFF" w:rsidR="00DA0356" w:rsidRPr="00AD2CCE" w:rsidRDefault="00DA0356" w:rsidP="00C54697">
            <w:pPr>
              <w:widowControl w:val="0"/>
              <w:autoSpaceDE w:val="0"/>
              <w:autoSpaceDN w:val="0"/>
              <w:adjustRightInd w:val="0"/>
              <w:jc w:val="center"/>
              <w:rPr>
                <w:rFonts w:eastAsiaTheme="minorEastAsia" w:cstheme="minorHAnsi"/>
                <w:sz w:val="23"/>
                <w:szCs w:val="23"/>
                <w:lang w:val="en-US"/>
              </w:rPr>
            </w:pPr>
            <w:r w:rsidRPr="00AD2CCE">
              <w:rPr>
                <w:rFonts w:eastAsiaTheme="minorEastAsia" w:cstheme="minorHAnsi"/>
                <w:sz w:val="23"/>
                <w:szCs w:val="23"/>
                <w:lang w:val="en-US"/>
              </w:rPr>
              <w:t>Expectations</w:t>
            </w:r>
          </w:p>
        </w:tc>
        <w:tc>
          <w:tcPr>
            <w:tcW w:w="3690" w:type="dxa"/>
            <w:shd w:val="clear" w:color="auto" w:fill="BFBFBF" w:themeFill="background1" w:themeFillShade="BF"/>
          </w:tcPr>
          <w:p w14:paraId="0A441A53" w14:textId="77777777" w:rsidR="007F3A2B" w:rsidRPr="00AD2CCE" w:rsidRDefault="007F3A2B" w:rsidP="00C54697">
            <w:pPr>
              <w:widowControl w:val="0"/>
              <w:autoSpaceDE w:val="0"/>
              <w:autoSpaceDN w:val="0"/>
              <w:adjustRightInd w:val="0"/>
              <w:jc w:val="center"/>
              <w:rPr>
                <w:rFonts w:eastAsiaTheme="minorEastAsia" w:cstheme="minorHAnsi"/>
                <w:sz w:val="23"/>
                <w:szCs w:val="23"/>
                <w:lang w:val="en-US"/>
              </w:rPr>
            </w:pPr>
          </w:p>
          <w:p w14:paraId="13E17EF6" w14:textId="78DE7BE6" w:rsidR="00DA0356" w:rsidRPr="00AD2CCE" w:rsidRDefault="00DA0356" w:rsidP="00C54697">
            <w:pPr>
              <w:widowControl w:val="0"/>
              <w:autoSpaceDE w:val="0"/>
              <w:autoSpaceDN w:val="0"/>
              <w:adjustRightInd w:val="0"/>
              <w:jc w:val="center"/>
              <w:rPr>
                <w:rFonts w:eastAsiaTheme="minorEastAsia" w:cstheme="minorHAnsi"/>
                <w:sz w:val="23"/>
                <w:szCs w:val="23"/>
                <w:lang w:val="en-US"/>
              </w:rPr>
            </w:pPr>
            <w:r w:rsidRPr="00AD2CCE">
              <w:rPr>
                <w:rFonts w:eastAsiaTheme="minorEastAsia" w:cstheme="minorHAnsi"/>
                <w:sz w:val="23"/>
                <w:szCs w:val="23"/>
                <w:lang w:val="en-US"/>
              </w:rPr>
              <w:t>Bachelor’s Degree</w:t>
            </w:r>
          </w:p>
        </w:tc>
        <w:tc>
          <w:tcPr>
            <w:tcW w:w="4352" w:type="dxa"/>
            <w:shd w:val="clear" w:color="auto" w:fill="BFBFBF" w:themeFill="background1" w:themeFillShade="BF"/>
          </w:tcPr>
          <w:p w14:paraId="534DF234" w14:textId="77777777" w:rsidR="005C3713" w:rsidRPr="00AD2CCE" w:rsidRDefault="005C3713" w:rsidP="00C54697">
            <w:pPr>
              <w:widowControl w:val="0"/>
              <w:autoSpaceDE w:val="0"/>
              <w:autoSpaceDN w:val="0"/>
              <w:adjustRightInd w:val="0"/>
              <w:jc w:val="center"/>
              <w:rPr>
                <w:rFonts w:eastAsiaTheme="minorEastAsia" w:cstheme="minorHAnsi"/>
                <w:sz w:val="23"/>
                <w:szCs w:val="23"/>
                <w:lang w:val="en-US"/>
              </w:rPr>
            </w:pPr>
          </w:p>
          <w:p w14:paraId="70518BBB" w14:textId="49D40AEB" w:rsidR="005C3713" w:rsidRPr="00AD2CCE" w:rsidRDefault="00AC1DDB" w:rsidP="00C54697">
            <w:pPr>
              <w:widowControl w:val="0"/>
              <w:autoSpaceDE w:val="0"/>
              <w:autoSpaceDN w:val="0"/>
              <w:adjustRightInd w:val="0"/>
              <w:jc w:val="center"/>
              <w:rPr>
                <w:rFonts w:eastAsiaTheme="minorEastAsia" w:cstheme="minorHAnsi"/>
                <w:sz w:val="23"/>
                <w:szCs w:val="23"/>
                <w:lang w:val="en-US"/>
              </w:rPr>
            </w:pPr>
            <w:r w:rsidRPr="00AD2CCE">
              <w:rPr>
                <w:rFonts w:eastAsiaTheme="minorEastAsia" w:cstheme="minorHAnsi"/>
                <w:sz w:val="23"/>
                <w:szCs w:val="23"/>
                <w:lang w:val="en-US"/>
              </w:rPr>
              <w:t>B</w:t>
            </w:r>
            <w:r w:rsidR="00DA0356" w:rsidRPr="00AD2CCE">
              <w:rPr>
                <w:rFonts w:eastAsiaTheme="minorEastAsia" w:cstheme="minorHAnsi"/>
                <w:sz w:val="23"/>
                <w:szCs w:val="23"/>
                <w:lang w:val="en-US"/>
              </w:rPr>
              <w:t>achelor’s Degree: Honours</w:t>
            </w:r>
          </w:p>
          <w:p w14:paraId="4CD05D36" w14:textId="135F8A6B" w:rsidR="005C3713" w:rsidRPr="00AD2CCE" w:rsidRDefault="005C3713" w:rsidP="00C54697">
            <w:pPr>
              <w:widowControl w:val="0"/>
              <w:autoSpaceDE w:val="0"/>
              <w:autoSpaceDN w:val="0"/>
              <w:adjustRightInd w:val="0"/>
              <w:jc w:val="center"/>
              <w:rPr>
                <w:rFonts w:eastAsiaTheme="minorEastAsia" w:cstheme="minorHAnsi"/>
                <w:sz w:val="23"/>
                <w:szCs w:val="23"/>
                <w:lang w:val="en-US"/>
              </w:rPr>
            </w:pPr>
          </w:p>
        </w:tc>
      </w:tr>
      <w:tr w:rsidR="00DA0356" w:rsidRPr="00AD2CCE" w14:paraId="2C9A5DAF" w14:textId="77777777" w:rsidTr="00AD2CCE">
        <w:tc>
          <w:tcPr>
            <w:tcW w:w="1705" w:type="dxa"/>
          </w:tcPr>
          <w:p w14:paraId="160F5D2D" w14:textId="77777777" w:rsidR="00DA0356" w:rsidRPr="00AD2CCE" w:rsidRDefault="00DA0356" w:rsidP="00C54697">
            <w:pPr>
              <w:widowControl w:val="0"/>
              <w:autoSpaceDE w:val="0"/>
              <w:autoSpaceDN w:val="0"/>
              <w:adjustRightInd w:val="0"/>
              <w:rPr>
                <w:rFonts w:eastAsiaTheme="minorEastAsia" w:cstheme="minorHAnsi"/>
                <w:sz w:val="23"/>
                <w:szCs w:val="23"/>
                <w:lang w:val="en-US"/>
              </w:rPr>
            </w:pPr>
            <w:r w:rsidRPr="00AD2CCE">
              <w:rPr>
                <w:rFonts w:eastAsiaTheme="minorEastAsia" w:cstheme="minorHAnsi"/>
                <w:sz w:val="23"/>
                <w:szCs w:val="23"/>
                <w:lang w:val="en-US"/>
              </w:rPr>
              <w:t>1. Depth and Breadth of Knowledge</w:t>
            </w:r>
          </w:p>
        </w:tc>
        <w:tc>
          <w:tcPr>
            <w:tcW w:w="3690" w:type="dxa"/>
          </w:tcPr>
          <w:p w14:paraId="66764F34" w14:textId="6D818870" w:rsidR="00DA0356" w:rsidRPr="00AD2CCE" w:rsidRDefault="00DA0356" w:rsidP="00C54697">
            <w:pPr>
              <w:widowControl w:val="0"/>
              <w:autoSpaceDE w:val="0"/>
              <w:autoSpaceDN w:val="0"/>
              <w:adjustRightInd w:val="0"/>
              <w:rPr>
                <w:rFonts w:eastAsiaTheme="minorEastAsia" w:cstheme="minorHAnsi"/>
                <w:sz w:val="23"/>
                <w:szCs w:val="23"/>
                <w:lang w:val="en-US"/>
              </w:rPr>
            </w:pPr>
            <w:r w:rsidRPr="00AD2CCE">
              <w:rPr>
                <w:rFonts w:eastAsiaTheme="minorEastAsia" w:cstheme="minorHAnsi"/>
                <w:sz w:val="23"/>
                <w:szCs w:val="23"/>
                <w:lang w:val="en-US"/>
              </w:rPr>
              <w:t>a) a general knowledge and understanding of many key concepts, methodologies, theoretical approaches and assumptions in a discipline</w:t>
            </w:r>
            <w:r w:rsidR="0017579B" w:rsidRPr="00AD2CCE">
              <w:rPr>
                <w:rFonts w:eastAsiaTheme="minorEastAsia" w:cstheme="minorHAnsi"/>
                <w:sz w:val="23"/>
                <w:szCs w:val="23"/>
                <w:lang w:val="en-US"/>
              </w:rPr>
              <w:t xml:space="preserve">; </w:t>
            </w:r>
          </w:p>
          <w:p w14:paraId="3F5405CD" w14:textId="72FAC186" w:rsidR="00DA0356" w:rsidRPr="00AD2CCE" w:rsidRDefault="00DA0356" w:rsidP="00C54697">
            <w:pPr>
              <w:widowControl w:val="0"/>
              <w:autoSpaceDE w:val="0"/>
              <w:autoSpaceDN w:val="0"/>
              <w:adjustRightInd w:val="0"/>
              <w:rPr>
                <w:rFonts w:eastAsiaTheme="minorEastAsia" w:cstheme="minorHAnsi"/>
                <w:sz w:val="23"/>
                <w:szCs w:val="23"/>
                <w:lang w:val="en-US"/>
              </w:rPr>
            </w:pPr>
            <w:r w:rsidRPr="00AD2CCE">
              <w:rPr>
                <w:rFonts w:eastAsiaTheme="minorEastAsia" w:cstheme="minorHAnsi"/>
                <w:sz w:val="23"/>
                <w:szCs w:val="23"/>
                <w:lang w:val="en-US"/>
              </w:rPr>
              <w:t>b) a broad understanding of some of the major fields in a discipline, including, where appropriate, from an interdisciplinary perspective, and how the fields may intersect with fields in related disciplines</w:t>
            </w:r>
            <w:r w:rsidR="0017579B" w:rsidRPr="00AD2CCE">
              <w:rPr>
                <w:rFonts w:eastAsiaTheme="minorEastAsia" w:cstheme="minorHAnsi"/>
                <w:sz w:val="23"/>
                <w:szCs w:val="23"/>
                <w:lang w:val="en-US"/>
              </w:rPr>
              <w:t xml:space="preserve">; </w:t>
            </w:r>
          </w:p>
          <w:p w14:paraId="156F70E0" w14:textId="4313F919" w:rsidR="00DA0356" w:rsidRPr="00AD2CCE" w:rsidRDefault="00DA0356" w:rsidP="00C54697">
            <w:pPr>
              <w:widowControl w:val="0"/>
              <w:autoSpaceDE w:val="0"/>
              <w:autoSpaceDN w:val="0"/>
              <w:adjustRightInd w:val="0"/>
              <w:rPr>
                <w:rFonts w:eastAsiaTheme="minorEastAsia" w:cstheme="minorHAnsi"/>
                <w:sz w:val="23"/>
                <w:szCs w:val="23"/>
                <w:lang w:val="en-US"/>
              </w:rPr>
            </w:pPr>
            <w:r w:rsidRPr="00AD2CCE">
              <w:rPr>
                <w:rFonts w:eastAsiaTheme="minorEastAsia" w:cstheme="minorHAnsi"/>
                <w:sz w:val="23"/>
                <w:szCs w:val="23"/>
                <w:lang w:val="en-US"/>
              </w:rPr>
              <w:t>c) an ability to gather, review, evaluate and interpret information relevant to one or more of the major fields in a discipline</w:t>
            </w:r>
            <w:r w:rsidR="0017579B" w:rsidRPr="00AD2CCE">
              <w:rPr>
                <w:rFonts w:eastAsiaTheme="minorEastAsia" w:cstheme="minorHAnsi"/>
                <w:sz w:val="23"/>
                <w:szCs w:val="23"/>
                <w:lang w:val="en-US"/>
              </w:rPr>
              <w:t xml:space="preserve">; </w:t>
            </w:r>
          </w:p>
          <w:p w14:paraId="6F4A0E53" w14:textId="147F289D" w:rsidR="00DA0356" w:rsidRPr="00AD2CCE" w:rsidRDefault="00DA0356" w:rsidP="00C54697">
            <w:pPr>
              <w:widowControl w:val="0"/>
              <w:autoSpaceDE w:val="0"/>
              <w:autoSpaceDN w:val="0"/>
              <w:adjustRightInd w:val="0"/>
              <w:rPr>
                <w:rFonts w:eastAsiaTheme="minorEastAsia" w:cstheme="minorHAnsi"/>
                <w:sz w:val="23"/>
                <w:szCs w:val="23"/>
                <w:lang w:val="en-US"/>
              </w:rPr>
            </w:pPr>
            <w:r w:rsidRPr="00AD2CCE">
              <w:rPr>
                <w:rFonts w:eastAsiaTheme="minorEastAsia" w:cstheme="minorHAnsi"/>
                <w:sz w:val="23"/>
                <w:szCs w:val="23"/>
                <w:lang w:val="en-US"/>
              </w:rPr>
              <w:t>d) some detailed knowledge in an area of the discipline</w:t>
            </w:r>
            <w:r w:rsidR="0017579B" w:rsidRPr="00AD2CCE">
              <w:rPr>
                <w:rFonts w:eastAsiaTheme="minorEastAsia" w:cstheme="minorHAnsi"/>
                <w:sz w:val="23"/>
                <w:szCs w:val="23"/>
                <w:lang w:val="en-US"/>
              </w:rPr>
              <w:t xml:space="preserve">; </w:t>
            </w:r>
          </w:p>
          <w:p w14:paraId="071474E6" w14:textId="06E50434" w:rsidR="00DA0356" w:rsidRPr="00AD2CCE" w:rsidRDefault="00DA0356" w:rsidP="00C54697">
            <w:pPr>
              <w:widowControl w:val="0"/>
              <w:autoSpaceDE w:val="0"/>
              <w:autoSpaceDN w:val="0"/>
              <w:adjustRightInd w:val="0"/>
              <w:rPr>
                <w:rFonts w:eastAsiaTheme="minorEastAsia" w:cstheme="minorHAnsi"/>
                <w:sz w:val="23"/>
                <w:szCs w:val="23"/>
                <w:lang w:val="en-US"/>
              </w:rPr>
            </w:pPr>
            <w:r w:rsidRPr="00AD2CCE">
              <w:rPr>
                <w:rFonts w:eastAsiaTheme="minorEastAsia" w:cstheme="minorHAnsi"/>
                <w:sz w:val="23"/>
                <w:szCs w:val="23"/>
                <w:lang w:val="en-US"/>
              </w:rPr>
              <w:t>e) critical thinking and analytical skills inside and outside the discipline</w:t>
            </w:r>
            <w:r w:rsidR="0017579B" w:rsidRPr="00AD2CCE">
              <w:rPr>
                <w:rFonts w:eastAsiaTheme="minorEastAsia" w:cstheme="minorHAnsi"/>
                <w:sz w:val="23"/>
                <w:szCs w:val="23"/>
                <w:lang w:val="en-US"/>
              </w:rPr>
              <w:t>; and</w:t>
            </w:r>
          </w:p>
          <w:p w14:paraId="36D56104" w14:textId="077F7749" w:rsidR="00DA0356" w:rsidRPr="00AD2CCE" w:rsidRDefault="00DA0356" w:rsidP="00C54697">
            <w:pPr>
              <w:widowControl w:val="0"/>
              <w:autoSpaceDE w:val="0"/>
              <w:autoSpaceDN w:val="0"/>
              <w:adjustRightInd w:val="0"/>
              <w:rPr>
                <w:rFonts w:eastAsiaTheme="minorEastAsia" w:cstheme="minorHAnsi"/>
                <w:sz w:val="23"/>
                <w:szCs w:val="23"/>
                <w:lang w:val="en-US"/>
              </w:rPr>
            </w:pPr>
            <w:r w:rsidRPr="00AD2CCE">
              <w:rPr>
                <w:rFonts w:eastAsiaTheme="minorEastAsia" w:cstheme="minorHAnsi"/>
                <w:sz w:val="23"/>
                <w:szCs w:val="23"/>
                <w:lang w:val="en-US"/>
              </w:rPr>
              <w:t>f) the ability to apply learning from one or more areas outside the discipline</w:t>
            </w:r>
            <w:r w:rsidR="0017579B" w:rsidRPr="00AD2CCE">
              <w:rPr>
                <w:rFonts w:eastAsiaTheme="minorEastAsia" w:cstheme="minorHAnsi"/>
                <w:sz w:val="23"/>
                <w:szCs w:val="23"/>
                <w:lang w:val="en-US"/>
              </w:rPr>
              <w:t>.</w:t>
            </w:r>
          </w:p>
        </w:tc>
        <w:tc>
          <w:tcPr>
            <w:tcW w:w="4352" w:type="dxa"/>
          </w:tcPr>
          <w:p w14:paraId="5FA3C7EA" w14:textId="024B1084" w:rsidR="00DA0356" w:rsidRPr="00AD2CCE" w:rsidRDefault="00DA0356" w:rsidP="00C54697">
            <w:pPr>
              <w:widowControl w:val="0"/>
              <w:autoSpaceDE w:val="0"/>
              <w:autoSpaceDN w:val="0"/>
              <w:adjustRightInd w:val="0"/>
              <w:rPr>
                <w:rFonts w:eastAsiaTheme="minorEastAsia" w:cstheme="minorHAnsi"/>
                <w:sz w:val="23"/>
                <w:szCs w:val="23"/>
                <w:lang w:val="en-US"/>
              </w:rPr>
            </w:pPr>
            <w:r w:rsidRPr="00AD2CCE">
              <w:rPr>
                <w:rFonts w:eastAsiaTheme="minorEastAsia" w:cstheme="minorHAnsi"/>
                <w:sz w:val="23"/>
                <w:szCs w:val="23"/>
                <w:lang w:val="en-US"/>
              </w:rPr>
              <w:t>a) a developed knowledge and critical understanding of the key concepts, methodologies, current advances, theoretical approaches and assumptions in a discipline overall, as well as in a specialized area of a discipline</w:t>
            </w:r>
            <w:r w:rsidR="0017579B" w:rsidRPr="00AD2CCE">
              <w:rPr>
                <w:rFonts w:eastAsiaTheme="minorEastAsia" w:cstheme="minorHAnsi"/>
                <w:sz w:val="23"/>
                <w:szCs w:val="23"/>
                <w:lang w:val="en-US"/>
              </w:rPr>
              <w:t xml:space="preserve">; </w:t>
            </w:r>
          </w:p>
          <w:p w14:paraId="130FF4CB" w14:textId="158DDD3E" w:rsidR="00DA0356" w:rsidRPr="00AD2CCE" w:rsidRDefault="00DA0356" w:rsidP="00C54697">
            <w:pPr>
              <w:widowControl w:val="0"/>
              <w:autoSpaceDE w:val="0"/>
              <w:autoSpaceDN w:val="0"/>
              <w:adjustRightInd w:val="0"/>
              <w:rPr>
                <w:rFonts w:eastAsiaTheme="minorEastAsia" w:cstheme="minorHAnsi"/>
                <w:sz w:val="23"/>
                <w:szCs w:val="23"/>
                <w:lang w:val="en-US"/>
              </w:rPr>
            </w:pPr>
            <w:r w:rsidRPr="00AD2CCE">
              <w:rPr>
                <w:rFonts w:eastAsiaTheme="minorEastAsia" w:cstheme="minorHAnsi"/>
                <w:sz w:val="23"/>
                <w:szCs w:val="23"/>
                <w:lang w:val="en-US"/>
              </w:rPr>
              <w:t>b) a developed understanding of many of the major fields in a discipline, including, where appropriate, from an interdisciplinary perspective, and how the fields may intersect with fields in related disciplines</w:t>
            </w:r>
            <w:r w:rsidR="0017579B" w:rsidRPr="00AD2CCE">
              <w:rPr>
                <w:rFonts w:eastAsiaTheme="minorEastAsia" w:cstheme="minorHAnsi"/>
                <w:sz w:val="23"/>
                <w:szCs w:val="23"/>
                <w:lang w:val="en-US"/>
              </w:rPr>
              <w:t xml:space="preserve">; </w:t>
            </w:r>
          </w:p>
          <w:p w14:paraId="0B2E0827" w14:textId="1E4488B6" w:rsidR="0017579B" w:rsidRPr="00AD2CCE" w:rsidRDefault="0017579B" w:rsidP="00C54697">
            <w:pPr>
              <w:widowControl w:val="0"/>
              <w:autoSpaceDE w:val="0"/>
              <w:autoSpaceDN w:val="0"/>
              <w:adjustRightInd w:val="0"/>
              <w:rPr>
                <w:rFonts w:eastAsiaTheme="minorEastAsia" w:cstheme="minorHAnsi"/>
                <w:sz w:val="23"/>
                <w:szCs w:val="23"/>
                <w:lang w:val="en-US"/>
              </w:rPr>
            </w:pPr>
            <w:r w:rsidRPr="00AD2CCE">
              <w:rPr>
                <w:rFonts w:eastAsiaTheme="minorEastAsia" w:cstheme="minorHAnsi"/>
                <w:sz w:val="23"/>
                <w:szCs w:val="23"/>
                <w:lang w:val="en-US"/>
              </w:rPr>
              <w:t xml:space="preserve">c) a developed ability to: </w:t>
            </w:r>
            <w:r w:rsidR="00DA0356" w:rsidRPr="00AD2CCE">
              <w:rPr>
                <w:rFonts w:eastAsiaTheme="minorEastAsia" w:cstheme="minorHAnsi"/>
                <w:sz w:val="23"/>
                <w:szCs w:val="23"/>
                <w:lang w:val="en-US"/>
              </w:rPr>
              <w:t xml:space="preserve">gather, review, evaluate and interpret information; and </w:t>
            </w:r>
          </w:p>
          <w:p w14:paraId="662EB8F4" w14:textId="48C7CC97" w:rsidR="00DA0356" w:rsidRPr="00AD2CCE" w:rsidRDefault="00DA0356" w:rsidP="00C54697">
            <w:pPr>
              <w:widowControl w:val="0"/>
              <w:autoSpaceDE w:val="0"/>
              <w:autoSpaceDN w:val="0"/>
              <w:adjustRightInd w:val="0"/>
              <w:rPr>
                <w:rFonts w:eastAsiaTheme="minorEastAsia" w:cstheme="minorHAnsi"/>
                <w:sz w:val="23"/>
                <w:szCs w:val="23"/>
                <w:lang w:val="en-US"/>
              </w:rPr>
            </w:pPr>
            <w:r w:rsidRPr="00AD2CCE">
              <w:rPr>
                <w:rFonts w:eastAsiaTheme="minorEastAsia" w:cstheme="minorHAnsi"/>
                <w:sz w:val="23"/>
                <w:szCs w:val="23"/>
                <w:lang w:val="en-US"/>
              </w:rPr>
              <w:t xml:space="preserve">compare the merits of alternate hypotheses or creative options, relevant to one or more of </w:t>
            </w:r>
            <w:r w:rsidR="0017579B" w:rsidRPr="00AD2CCE">
              <w:rPr>
                <w:rFonts w:eastAsiaTheme="minorEastAsia" w:cstheme="minorHAnsi"/>
                <w:sz w:val="23"/>
                <w:szCs w:val="23"/>
                <w:lang w:val="en-US"/>
              </w:rPr>
              <w:t>the major fields in a discipline;</w:t>
            </w:r>
          </w:p>
          <w:p w14:paraId="297A6519" w14:textId="17F663DF" w:rsidR="00DA0356" w:rsidRPr="00AD2CCE" w:rsidRDefault="00DA0356" w:rsidP="00C54697">
            <w:pPr>
              <w:widowControl w:val="0"/>
              <w:autoSpaceDE w:val="0"/>
              <w:autoSpaceDN w:val="0"/>
              <w:adjustRightInd w:val="0"/>
              <w:rPr>
                <w:rFonts w:eastAsiaTheme="minorEastAsia" w:cstheme="minorHAnsi"/>
                <w:sz w:val="23"/>
                <w:szCs w:val="23"/>
                <w:lang w:val="en-US"/>
              </w:rPr>
            </w:pPr>
            <w:r w:rsidRPr="00AD2CCE">
              <w:rPr>
                <w:rFonts w:eastAsiaTheme="minorEastAsia" w:cstheme="minorHAnsi"/>
                <w:sz w:val="23"/>
                <w:szCs w:val="23"/>
                <w:lang w:val="en-US"/>
              </w:rPr>
              <w:t>d) a developed, detailed knowledge of and experience in research in an area of the discipline</w:t>
            </w:r>
            <w:r w:rsidR="0017579B" w:rsidRPr="00AD2CCE">
              <w:rPr>
                <w:rFonts w:eastAsiaTheme="minorEastAsia" w:cstheme="minorHAnsi"/>
                <w:sz w:val="23"/>
                <w:szCs w:val="23"/>
                <w:lang w:val="en-US"/>
              </w:rPr>
              <w:t xml:space="preserve">; </w:t>
            </w:r>
          </w:p>
          <w:p w14:paraId="57853E9B" w14:textId="67EF7347" w:rsidR="00DA0356" w:rsidRPr="00AD2CCE" w:rsidRDefault="00DA0356" w:rsidP="00C54697">
            <w:pPr>
              <w:widowControl w:val="0"/>
              <w:autoSpaceDE w:val="0"/>
              <w:autoSpaceDN w:val="0"/>
              <w:adjustRightInd w:val="0"/>
              <w:rPr>
                <w:rFonts w:eastAsiaTheme="minorEastAsia" w:cstheme="minorHAnsi"/>
                <w:sz w:val="23"/>
                <w:szCs w:val="23"/>
                <w:lang w:val="en-US"/>
              </w:rPr>
            </w:pPr>
            <w:r w:rsidRPr="00AD2CCE">
              <w:rPr>
                <w:rFonts w:eastAsiaTheme="minorEastAsia" w:cstheme="minorHAnsi"/>
                <w:sz w:val="23"/>
                <w:szCs w:val="23"/>
                <w:lang w:val="en-US"/>
              </w:rPr>
              <w:t>e) developed critical thinking and analytical skills inside and outside the discipline</w:t>
            </w:r>
            <w:r w:rsidR="0017579B" w:rsidRPr="00AD2CCE">
              <w:rPr>
                <w:rFonts w:eastAsiaTheme="minorEastAsia" w:cstheme="minorHAnsi"/>
                <w:sz w:val="23"/>
                <w:szCs w:val="23"/>
                <w:lang w:val="en-US"/>
              </w:rPr>
              <w:t>; and</w:t>
            </w:r>
          </w:p>
          <w:p w14:paraId="2DBFA7F0" w14:textId="68265C62" w:rsidR="00DA0356" w:rsidRPr="00AD2CCE" w:rsidRDefault="00DA0356" w:rsidP="00C54697">
            <w:pPr>
              <w:widowControl w:val="0"/>
              <w:autoSpaceDE w:val="0"/>
              <w:autoSpaceDN w:val="0"/>
              <w:adjustRightInd w:val="0"/>
              <w:rPr>
                <w:rFonts w:eastAsiaTheme="minorEastAsia" w:cstheme="minorHAnsi"/>
                <w:sz w:val="23"/>
                <w:szCs w:val="23"/>
                <w:lang w:val="en-US"/>
              </w:rPr>
            </w:pPr>
            <w:r w:rsidRPr="00AD2CCE">
              <w:rPr>
                <w:rFonts w:eastAsiaTheme="minorEastAsia" w:cstheme="minorHAnsi"/>
                <w:sz w:val="23"/>
                <w:szCs w:val="23"/>
                <w:lang w:val="en-US"/>
              </w:rPr>
              <w:t>f) the ability to apply learning from one or more areas outside the discipline</w:t>
            </w:r>
            <w:r w:rsidR="0017579B" w:rsidRPr="00AD2CCE">
              <w:rPr>
                <w:rFonts w:eastAsiaTheme="minorEastAsia" w:cstheme="minorHAnsi"/>
                <w:sz w:val="23"/>
                <w:szCs w:val="23"/>
                <w:lang w:val="en-US"/>
              </w:rPr>
              <w:t>.</w:t>
            </w:r>
          </w:p>
        </w:tc>
      </w:tr>
      <w:tr w:rsidR="00DA0356" w:rsidRPr="00AD2CCE" w14:paraId="405020B5" w14:textId="77777777" w:rsidTr="00AD2CCE">
        <w:tc>
          <w:tcPr>
            <w:tcW w:w="1705" w:type="dxa"/>
          </w:tcPr>
          <w:p w14:paraId="3908BE98" w14:textId="77777777" w:rsidR="00DA0356" w:rsidRPr="00AD2CCE" w:rsidRDefault="00DA0356" w:rsidP="00C54697">
            <w:pPr>
              <w:widowControl w:val="0"/>
              <w:autoSpaceDE w:val="0"/>
              <w:autoSpaceDN w:val="0"/>
              <w:adjustRightInd w:val="0"/>
              <w:rPr>
                <w:rFonts w:eastAsiaTheme="minorEastAsia" w:cstheme="minorHAnsi"/>
                <w:sz w:val="23"/>
                <w:szCs w:val="23"/>
                <w:lang w:val="en-US"/>
              </w:rPr>
            </w:pPr>
            <w:r w:rsidRPr="00AD2CCE">
              <w:rPr>
                <w:rFonts w:eastAsiaTheme="minorEastAsia" w:cstheme="minorHAnsi"/>
                <w:sz w:val="23"/>
                <w:szCs w:val="23"/>
                <w:lang w:val="en-US"/>
              </w:rPr>
              <w:t>2. Knowledge of Methodologies</w:t>
            </w:r>
          </w:p>
        </w:tc>
        <w:tc>
          <w:tcPr>
            <w:tcW w:w="3690" w:type="dxa"/>
          </w:tcPr>
          <w:p w14:paraId="1F8493A7" w14:textId="77777777" w:rsidR="00DA0356" w:rsidRPr="00AD2CCE" w:rsidRDefault="00DA0356" w:rsidP="00C54697">
            <w:pPr>
              <w:widowControl w:val="0"/>
              <w:autoSpaceDE w:val="0"/>
              <w:autoSpaceDN w:val="0"/>
              <w:adjustRightInd w:val="0"/>
              <w:rPr>
                <w:rFonts w:eastAsiaTheme="minorEastAsia" w:cstheme="minorHAnsi"/>
                <w:sz w:val="23"/>
                <w:szCs w:val="23"/>
                <w:lang w:val="en-US"/>
              </w:rPr>
            </w:pPr>
            <w:r w:rsidRPr="00AD2CCE">
              <w:rPr>
                <w:rFonts w:eastAsiaTheme="minorEastAsia" w:cstheme="minorHAnsi"/>
                <w:sz w:val="23"/>
                <w:szCs w:val="23"/>
                <w:lang w:val="en-US"/>
              </w:rPr>
              <w:t>… an understanding of methods of enquiry or creative activity, or both, in their primary area of study that enables the student to:</w:t>
            </w:r>
          </w:p>
          <w:p w14:paraId="544C36D1" w14:textId="77777777" w:rsidR="0017579B" w:rsidRPr="00AD2CCE" w:rsidRDefault="00DA0356" w:rsidP="00C54697">
            <w:pPr>
              <w:pStyle w:val="ListParagraph"/>
              <w:widowControl w:val="0"/>
              <w:numPr>
                <w:ilvl w:val="0"/>
                <w:numId w:val="42"/>
              </w:numPr>
              <w:autoSpaceDE w:val="0"/>
              <w:autoSpaceDN w:val="0"/>
              <w:adjustRightInd w:val="0"/>
              <w:ind w:left="203" w:hanging="203"/>
              <w:rPr>
                <w:rFonts w:eastAsiaTheme="minorEastAsia" w:cstheme="minorHAnsi"/>
                <w:sz w:val="23"/>
                <w:szCs w:val="23"/>
                <w:lang w:val="en-US"/>
              </w:rPr>
            </w:pPr>
            <w:r w:rsidRPr="00AD2CCE">
              <w:rPr>
                <w:rFonts w:eastAsiaTheme="minorEastAsia" w:cstheme="minorHAnsi"/>
                <w:sz w:val="23"/>
                <w:szCs w:val="23"/>
                <w:lang w:val="en-US"/>
              </w:rPr>
              <w:t xml:space="preserve">evaluate the appropriateness of different approaches to solving problems using well established ideas and techniques; and </w:t>
            </w:r>
          </w:p>
          <w:p w14:paraId="6245A8F8" w14:textId="0ADFE258" w:rsidR="00DA0356" w:rsidRPr="00AD2CCE" w:rsidRDefault="00DA0356" w:rsidP="00C54697">
            <w:pPr>
              <w:pStyle w:val="ListParagraph"/>
              <w:widowControl w:val="0"/>
              <w:numPr>
                <w:ilvl w:val="0"/>
                <w:numId w:val="42"/>
              </w:numPr>
              <w:autoSpaceDE w:val="0"/>
              <w:autoSpaceDN w:val="0"/>
              <w:adjustRightInd w:val="0"/>
              <w:ind w:left="203" w:hanging="203"/>
              <w:rPr>
                <w:rFonts w:eastAsiaTheme="minorEastAsia" w:cstheme="minorHAnsi"/>
                <w:sz w:val="23"/>
                <w:szCs w:val="23"/>
                <w:lang w:val="en-US"/>
              </w:rPr>
            </w:pPr>
            <w:r w:rsidRPr="00AD2CCE">
              <w:rPr>
                <w:rFonts w:eastAsiaTheme="minorEastAsia" w:cstheme="minorHAnsi"/>
                <w:sz w:val="23"/>
                <w:szCs w:val="23"/>
                <w:lang w:val="en-US"/>
              </w:rPr>
              <w:t>devise and sustain arguments or solve problems using these methods.</w:t>
            </w:r>
          </w:p>
        </w:tc>
        <w:tc>
          <w:tcPr>
            <w:tcW w:w="4352" w:type="dxa"/>
          </w:tcPr>
          <w:p w14:paraId="25701261" w14:textId="77777777" w:rsidR="00DA0356" w:rsidRPr="00AD2CCE" w:rsidRDefault="00DA0356" w:rsidP="00C54697">
            <w:pPr>
              <w:widowControl w:val="0"/>
              <w:autoSpaceDE w:val="0"/>
              <w:autoSpaceDN w:val="0"/>
              <w:adjustRightInd w:val="0"/>
              <w:rPr>
                <w:rFonts w:eastAsiaTheme="minorEastAsia" w:cstheme="minorHAnsi"/>
                <w:sz w:val="23"/>
                <w:szCs w:val="23"/>
                <w:lang w:val="en-US"/>
              </w:rPr>
            </w:pPr>
            <w:r w:rsidRPr="00AD2CCE">
              <w:rPr>
                <w:rFonts w:eastAsiaTheme="minorEastAsia" w:cstheme="minorHAnsi"/>
                <w:sz w:val="23"/>
                <w:szCs w:val="23"/>
                <w:lang w:val="en-US"/>
              </w:rPr>
              <w:t>… an understanding of methods of enquiry or creative activity, or both, in their primary area of study that enables the student to:</w:t>
            </w:r>
          </w:p>
          <w:p w14:paraId="26C2BE98" w14:textId="77777777" w:rsidR="0017579B" w:rsidRPr="00AD2CCE" w:rsidRDefault="00DA0356" w:rsidP="00C54697">
            <w:pPr>
              <w:pStyle w:val="ListParagraph"/>
              <w:widowControl w:val="0"/>
              <w:numPr>
                <w:ilvl w:val="0"/>
                <w:numId w:val="42"/>
              </w:numPr>
              <w:autoSpaceDE w:val="0"/>
              <w:autoSpaceDN w:val="0"/>
              <w:adjustRightInd w:val="0"/>
              <w:ind w:left="200" w:hanging="200"/>
              <w:rPr>
                <w:rFonts w:eastAsiaTheme="minorEastAsia" w:cstheme="minorHAnsi"/>
                <w:sz w:val="23"/>
                <w:szCs w:val="23"/>
                <w:lang w:val="en-US"/>
              </w:rPr>
            </w:pPr>
            <w:r w:rsidRPr="00AD2CCE">
              <w:rPr>
                <w:rFonts w:eastAsiaTheme="minorEastAsia" w:cstheme="minorHAnsi"/>
                <w:sz w:val="23"/>
                <w:szCs w:val="23"/>
                <w:lang w:val="en-US"/>
              </w:rPr>
              <w:t xml:space="preserve">evaluate the appropriateness of different approaches to solving problems using well established ideas and techniques; </w:t>
            </w:r>
          </w:p>
          <w:p w14:paraId="348764FD" w14:textId="77777777" w:rsidR="0017579B" w:rsidRPr="00AD2CCE" w:rsidRDefault="00DA0356" w:rsidP="00C54697">
            <w:pPr>
              <w:pStyle w:val="ListParagraph"/>
              <w:widowControl w:val="0"/>
              <w:numPr>
                <w:ilvl w:val="0"/>
                <w:numId w:val="42"/>
              </w:numPr>
              <w:autoSpaceDE w:val="0"/>
              <w:autoSpaceDN w:val="0"/>
              <w:adjustRightInd w:val="0"/>
              <w:ind w:left="200" w:hanging="200"/>
              <w:rPr>
                <w:rFonts w:eastAsiaTheme="minorEastAsia" w:cstheme="minorHAnsi"/>
                <w:sz w:val="23"/>
                <w:szCs w:val="23"/>
                <w:lang w:val="en-US"/>
              </w:rPr>
            </w:pPr>
            <w:r w:rsidRPr="00AD2CCE">
              <w:rPr>
                <w:rFonts w:eastAsiaTheme="minorEastAsia" w:cstheme="minorHAnsi"/>
                <w:sz w:val="23"/>
                <w:szCs w:val="23"/>
                <w:lang w:val="en-US"/>
              </w:rPr>
              <w:t xml:space="preserve">devise and sustain arguments or solve problems using these methods; and </w:t>
            </w:r>
          </w:p>
          <w:p w14:paraId="1195F120" w14:textId="493A1534" w:rsidR="00DA0356" w:rsidRPr="00AD2CCE" w:rsidRDefault="00DA0356" w:rsidP="00C54697">
            <w:pPr>
              <w:pStyle w:val="ListParagraph"/>
              <w:widowControl w:val="0"/>
              <w:numPr>
                <w:ilvl w:val="0"/>
                <w:numId w:val="42"/>
              </w:numPr>
              <w:autoSpaceDE w:val="0"/>
              <w:autoSpaceDN w:val="0"/>
              <w:adjustRightInd w:val="0"/>
              <w:ind w:left="200" w:hanging="200"/>
              <w:rPr>
                <w:rFonts w:eastAsiaTheme="minorEastAsia" w:cstheme="minorHAnsi"/>
                <w:sz w:val="23"/>
                <w:szCs w:val="23"/>
                <w:lang w:val="en-US"/>
              </w:rPr>
            </w:pPr>
            <w:r w:rsidRPr="00AD2CCE">
              <w:rPr>
                <w:rFonts w:eastAsiaTheme="minorEastAsia" w:cstheme="minorHAnsi"/>
                <w:sz w:val="23"/>
                <w:szCs w:val="23"/>
                <w:lang w:val="en-US"/>
              </w:rPr>
              <w:t>describe and comment upon particular aspects of current research or equivalent advanced scholarship.</w:t>
            </w:r>
          </w:p>
        </w:tc>
      </w:tr>
      <w:tr w:rsidR="00DA0356" w:rsidRPr="00AD2CCE" w14:paraId="248C2B4E" w14:textId="77777777" w:rsidTr="00AD2CCE">
        <w:tc>
          <w:tcPr>
            <w:tcW w:w="1705" w:type="dxa"/>
          </w:tcPr>
          <w:p w14:paraId="5D038F8D" w14:textId="77777777" w:rsidR="00DA0356" w:rsidRPr="00AD2CCE" w:rsidRDefault="00DA0356" w:rsidP="00C54697">
            <w:pPr>
              <w:widowControl w:val="0"/>
              <w:autoSpaceDE w:val="0"/>
              <w:autoSpaceDN w:val="0"/>
              <w:adjustRightInd w:val="0"/>
              <w:rPr>
                <w:rFonts w:eastAsiaTheme="minorEastAsia" w:cstheme="minorHAnsi"/>
                <w:sz w:val="23"/>
                <w:szCs w:val="23"/>
                <w:lang w:val="en-US"/>
              </w:rPr>
            </w:pPr>
            <w:r w:rsidRPr="00AD2CCE">
              <w:rPr>
                <w:rFonts w:eastAsiaTheme="minorEastAsia" w:cstheme="minorHAnsi"/>
                <w:sz w:val="23"/>
                <w:szCs w:val="23"/>
                <w:lang w:val="en-US"/>
              </w:rPr>
              <w:t>3. Application of Knowledge</w:t>
            </w:r>
          </w:p>
        </w:tc>
        <w:tc>
          <w:tcPr>
            <w:tcW w:w="3690" w:type="dxa"/>
          </w:tcPr>
          <w:p w14:paraId="49FB0B75" w14:textId="77777777" w:rsidR="0017579B" w:rsidRPr="00AD2CCE" w:rsidRDefault="00DA0356" w:rsidP="00C54697">
            <w:pPr>
              <w:widowControl w:val="0"/>
              <w:autoSpaceDE w:val="0"/>
              <w:autoSpaceDN w:val="0"/>
              <w:adjustRightInd w:val="0"/>
              <w:rPr>
                <w:rFonts w:eastAsiaTheme="minorEastAsia" w:cstheme="minorHAnsi"/>
                <w:sz w:val="23"/>
                <w:szCs w:val="23"/>
                <w:lang w:val="en-US"/>
              </w:rPr>
            </w:pPr>
            <w:r w:rsidRPr="00AD2CCE">
              <w:rPr>
                <w:rFonts w:eastAsiaTheme="minorEastAsia" w:cstheme="minorHAnsi"/>
                <w:sz w:val="23"/>
                <w:szCs w:val="23"/>
                <w:lang w:val="en-US"/>
              </w:rPr>
              <w:t xml:space="preserve">a) the ability to review, present, and interpret quantitative and qualitative information to: </w:t>
            </w:r>
          </w:p>
          <w:p w14:paraId="7803273F" w14:textId="423EA15B" w:rsidR="0017579B" w:rsidRPr="00AD2CCE" w:rsidRDefault="00DA0356" w:rsidP="00C54697">
            <w:pPr>
              <w:pStyle w:val="ListParagraph"/>
              <w:widowControl w:val="0"/>
              <w:numPr>
                <w:ilvl w:val="0"/>
                <w:numId w:val="43"/>
              </w:numPr>
              <w:autoSpaceDE w:val="0"/>
              <w:autoSpaceDN w:val="0"/>
              <w:adjustRightInd w:val="0"/>
              <w:ind w:left="203" w:hanging="203"/>
              <w:rPr>
                <w:rFonts w:eastAsiaTheme="minorEastAsia" w:cstheme="minorHAnsi"/>
                <w:sz w:val="23"/>
                <w:szCs w:val="23"/>
                <w:lang w:val="en-US"/>
              </w:rPr>
            </w:pPr>
            <w:r w:rsidRPr="00AD2CCE">
              <w:rPr>
                <w:rFonts w:eastAsiaTheme="minorEastAsia" w:cstheme="minorHAnsi"/>
                <w:sz w:val="23"/>
                <w:szCs w:val="23"/>
                <w:lang w:val="en-US"/>
              </w:rPr>
              <w:t>develop lines of argument;</w:t>
            </w:r>
            <w:r w:rsidR="00D01380" w:rsidRPr="00AD2CCE">
              <w:rPr>
                <w:rFonts w:eastAsiaTheme="minorEastAsia" w:cstheme="minorHAnsi"/>
                <w:sz w:val="23"/>
                <w:szCs w:val="23"/>
                <w:lang w:val="en-US"/>
              </w:rPr>
              <w:t xml:space="preserve"> and</w:t>
            </w:r>
          </w:p>
          <w:p w14:paraId="32763538" w14:textId="71870571" w:rsidR="005407D5" w:rsidRPr="00AD2CCE" w:rsidRDefault="00DA0356" w:rsidP="00C54697">
            <w:pPr>
              <w:pStyle w:val="ListParagraph"/>
              <w:widowControl w:val="0"/>
              <w:numPr>
                <w:ilvl w:val="0"/>
                <w:numId w:val="43"/>
              </w:numPr>
              <w:autoSpaceDE w:val="0"/>
              <w:autoSpaceDN w:val="0"/>
              <w:adjustRightInd w:val="0"/>
              <w:ind w:left="203" w:hanging="203"/>
              <w:rPr>
                <w:rFonts w:eastAsiaTheme="minorEastAsia" w:cstheme="minorHAnsi"/>
                <w:sz w:val="23"/>
                <w:szCs w:val="23"/>
                <w:lang w:val="en-US"/>
              </w:rPr>
            </w:pPr>
            <w:r w:rsidRPr="00AD2CCE">
              <w:rPr>
                <w:rFonts w:eastAsiaTheme="minorEastAsia" w:cstheme="minorHAnsi"/>
                <w:sz w:val="23"/>
                <w:szCs w:val="23"/>
                <w:lang w:val="en-US"/>
              </w:rPr>
              <w:t xml:space="preserve">make sound judgments in </w:t>
            </w:r>
            <w:r w:rsidRPr="00AD2CCE">
              <w:rPr>
                <w:rFonts w:eastAsiaTheme="minorEastAsia" w:cstheme="minorHAnsi"/>
                <w:sz w:val="23"/>
                <w:szCs w:val="23"/>
                <w:lang w:val="en-US"/>
              </w:rPr>
              <w:lastRenderedPageBreak/>
              <w:t xml:space="preserve">accordance with the major theories, concepts and methods of the subject(s) of study; </w:t>
            </w:r>
          </w:p>
          <w:p w14:paraId="6951D0AE" w14:textId="77777777" w:rsidR="0017579B" w:rsidRPr="00AD2CCE" w:rsidRDefault="00DA0356" w:rsidP="00C54697">
            <w:pPr>
              <w:widowControl w:val="0"/>
              <w:autoSpaceDE w:val="0"/>
              <w:autoSpaceDN w:val="0"/>
              <w:adjustRightInd w:val="0"/>
              <w:rPr>
                <w:rFonts w:eastAsiaTheme="minorEastAsia" w:cstheme="minorHAnsi"/>
                <w:sz w:val="23"/>
                <w:szCs w:val="23"/>
                <w:lang w:val="en-US"/>
              </w:rPr>
            </w:pPr>
            <w:r w:rsidRPr="00AD2CCE">
              <w:rPr>
                <w:rFonts w:eastAsiaTheme="minorEastAsia" w:cstheme="minorHAnsi"/>
                <w:sz w:val="23"/>
                <w:szCs w:val="23"/>
                <w:lang w:val="en-US"/>
              </w:rPr>
              <w:t>b) the ability to use a basic range of established techniques to:</w:t>
            </w:r>
          </w:p>
          <w:p w14:paraId="14846BF1" w14:textId="3773B608" w:rsidR="0017579B" w:rsidRPr="00AD2CCE" w:rsidRDefault="00DA0356" w:rsidP="00C54697">
            <w:pPr>
              <w:pStyle w:val="ListParagraph"/>
              <w:widowControl w:val="0"/>
              <w:numPr>
                <w:ilvl w:val="0"/>
                <w:numId w:val="44"/>
              </w:numPr>
              <w:autoSpaceDE w:val="0"/>
              <w:autoSpaceDN w:val="0"/>
              <w:adjustRightInd w:val="0"/>
              <w:ind w:left="203" w:hanging="203"/>
              <w:rPr>
                <w:rFonts w:eastAsiaTheme="minorEastAsia" w:cstheme="minorHAnsi"/>
                <w:sz w:val="23"/>
                <w:szCs w:val="23"/>
                <w:lang w:val="en-US"/>
              </w:rPr>
            </w:pPr>
            <w:r w:rsidRPr="00AD2CCE">
              <w:rPr>
                <w:rFonts w:eastAsiaTheme="minorEastAsia" w:cstheme="minorHAnsi"/>
                <w:sz w:val="23"/>
                <w:szCs w:val="23"/>
                <w:lang w:val="en-US"/>
              </w:rPr>
              <w:t xml:space="preserve">analyse information; </w:t>
            </w:r>
          </w:p>
          <w:p w14:paraId="073CCB9D" w14:textId="1FDE9BA0" w:rsidR="0017579B" w:rsidRPr="00AD2CCE" w:rsidRDefault="00DA0356" w:rsidP="00C54697">
            <w:pPr>
              <w:pStyle w:val="ListParagraph"/>
              <w:widowControl w:val="0"/>
              <w:numPr>
                <w:ilvl w:val="0"/>
                <w:numId w:val="44"/>
              </w:numPr>
              <w:autoSpaceDE w:val="0"/>
              <w:autoSpaceDN w:val="0"/>
              <w:adjustRightInd w:val="0"/>
              <w:ind w:left="203" w:hanging="203"/>
              <w:rPr>
                <w:rFonts w:eastAsiaTheme="minorEastAsia" w:cstheme="minorHAnsi"/>
                <w:sz w:val="23"/>
                <w:szCs w:val="23"/>
                <w:lang w:val="en-US"/>
              </w:rPr>
            </w:pPr>
            <w:r w:rsidRPr="00AD2CCE">
              <w:rPr>
                <w:rFonts w:eastAsiaTheme="minorEastAsia" w:cstheme="minorHAnsi"/>
                <w:sz w:val="23"/>
                <w:szCs w:val="23"/>
                <w:lang w:val="en-US"/>
              </w:rPr>
              <w:t xml:space="preserve">evaluate the appropriateness of different approaches to solving problems related </w:t>
            </w:r>
            <w:r w:rsidR="0017579B" w:rsidRPr="00AD2CCE">
              <w:rPr>
                <w:rFonts w:eastAsiaTheme="minorEastAsia" w:cstheme="minorHAnsi"/>
                <w:sz w:val="23"/>
                <w:szCs w:val="23"/>
                <w:lang w:val="en-US"/>
              </w:rPr>
              <w:t>to their area(s) of study;</w:t>
            </w:r>
            <w:r w:rsidR="002F244F" w:rsidRPr="00AD2CCE">
              <w:rPr>
                <w:rFonts w:eastAsiaTheme="minorEastAsia" w:cstheme="minorHAnsi"/>
                <w:sz w:val="23"/>
                <w:szCs w:val="23"/>
                <w:lang w:val="en-US"/>
              </w:rPr>
              <w:t xml:space="preserve"> and</w:t>
            </w:r>
          </w:p>
          <w:p w14:paraId="6CA6FF38" w14:textId="42105294" w:rsidR="00DA0356" w:rsidRPr="00AD2CCE" w:rsidRDefault="00DA0356" w:rsidP="00C54697">
            <w:pPr>
              <w:pStyle w:val="ListParagraph"/>
              <w:widowControl w:val="0"/>
              <w:numPr>
                <w:ilvl w:val="0"/>
                <w:numId w:val="44"/>
              </w:numPr>
              <w:autoSpaceDE w:val="0"/>
              <w:autoSpaceDN w:val="0"/>
              <w:adjustRightInd w:val="0"/>
              <w:ind w:left="203" w:hanging="203"/>
              <w:rPr>
                <w:rFonts w:eastAsiaTheme="minorEastAsia" w:cstheme="minorHAnsi"/>
                <w:sz w:val="23"/>
                <w:szCs w:val="23"/>
                <w:lang w:val="en-US"/>
              </w:rPr>
            </w:pPr>
            <w:r w:rsidRPr="00AD2CCE">
              <w:rPr>
                <w:rFonts w:eastAsiaTheme="minorEastAsia" w:cstheme="minorHAnsi"/>
                <w:sz w:val="23"/>
                <w:szCs w:val="23"/>
                <w:lang w:val="en-US"/>
              </w:rPr>
              <w:t>propose solutions; and</w:t>
            </w:r>
          </w:p>
          <w:p w14:paraId="75940078" w14:textId="5EF87752" w:rsidR="00DA0356" w:rsidRPr="00AD2CCE" w:rsidRDefault="00DA0356" w:rsidP="00C54697">
            <w:pPr>
              <w:widowControl w:val="0"/>
              <w:autoSpaceDE w:val="0"/>
              <w:autoSpaceDN w:val="0"/>
              <w:adjustRightInd w:val="0"/>
              <w:rPr>
                <w:rFonts w:eastAsiaTheme="minorEastAsia" w:cstheme="minorHAnsi"/>
                <w:sz w:val="23"/>
                <w:szCs w:val="23"/>
                <w:lang w:val="en-US"/>
              </w:rPr>
            </w:pPr>
            <w:r w:rsidRPr="00AD2CCE">
              <w:rPr>
                <w:rFonts w:eastAsiaTheme="minorEastAsia" w:cstheme="minorHAnsi"/>
                <w:sz w:val="23"/>
                <w:szCs w:val="23"/>
                <w:lang w:val="en-US"/>
              </w:rPr>
              <w:t> c) the ability to make use of scholarly reviews and primary sources.</w:t>
            </w:r>
          </w:p>
        </w:tc>
        <w:tc>
          <w:tcPr>
            <w:tcW w:w="4352" w:type="dxa"/>
          </w:tcPr>
          <w:p w14:paraId="7D065B67" w14:textId="77777777" w:rsidR="0017579B" w:rsidRPr="00AD2CCE" w:rsidRDefault="00DA0356" w:rsidP="00C54697">
            <w:pPr>
              <w:widowControl w:val="0"/>
              <w:autoSpaceDE w:val="0"/>
              <w:autoSpaceDN w:val="0"/>
              <w:adjustRightInd w:val="0"/>
              <w:rPr>
                <w:rFonts w:eastAsiaTheme="minorEastAsia" w:cstheme="minorHAnsi"/>
                <w:sz w:val="23"/>
                <w:szCs w:val="23"/>
                <w:lang w:val="en-US"/>
              </w:rPr>
            </w:pPr>
            <w:r w:rsidRPr="00AD2CCE">
              <w:rPr>
                <w:rFonts w:eastAsiaTheme="minorEastAsia" w:cstheme="minorHAnsi"/>
                <w:sz w:val="23"/>
                <w:szCs w:val="23"/>
                <w:lang w:val="en-US"/>
              </w:rPr>
              <w:lastRenderedPageBreak/>
              <w:t xml:space="preserve">a) the ability to review, present and critically evaluate qualitative and quantitative information to: </w:t>
            </w:r>
          </w:p>
          <w:p w14:paraId="0AE418AD" w14:textId="77777777" w:rsidR="0017579B" w:rsidRPr="00AD2CCE" w:rsidRDefault="00DA0356" w:rsidP="00C54697">
            <w:pPr>
              <w:pStyle w:val="ListParagraph"/>
              <w:widowControl w:val="0"/>
              <w:numPr>
                <w:ilvl w:val="0"/>
                <w:numId w:val="45"/>
              </w:numPr>
              <w:autoSpaceDE w:val="0"/>
              <w:autoSpaceDN w:val="0"/>
              <w:adjustRightInd w:val="0"/>
              <w:ind w:left="200" w:hanging="200"/>
              <w:rPr>
                <w:rFonts w:eastAsiaTheme="minorEastAsia" w:cstheme="minorHAnsi"/>
                <w:sz w:val="23"/>
                <w:szCs w:val="23"/>
                <w:lang w:val="en-US"/>
              </w:rPr>
            </w:pPr>
            <w:r w:rsidRPr="00AD2CCE">
              <w:rPr>
                <w:rFonts w:eastAsiaTheme="minorEastAsia" w:cstheme="minorHAnsi"/>
                <w:sz w:val="23"/>
                <w:szCs w:val="23"/>
                <w:lang w:val="en-US"/>
              </w:rPr>
              <w:t xml:space="preserve">develop lines of argument; </w:t>
            </w:r>
          </w:p>
          <w:p w14:paraId="7D915703" w14:textId="77777777" w:rsidR="0017579B" w:rsidRPr="00AD2CCE" w:rsidRDefault="00DA0356" w:rsidP="00C54697">
            <w:pPr>
              <w:pStyle w:val="ListParagraph"/>
              <w:widowControl w:val="0"/>
              <w:numPr>
                <w:ilvl w:val="0"/>
                <w:numId w:val="45"/>
              </w:numPr>
              <w:autoSpaceDE w:val="0"/>
              <w:autoSpaceDN w:val="0"/>
              <w:adjustRightInd w:val="0"/>
              <w:ind w:left="200" w:hanging="200"/>
              <w:rPr>
                <w:rFonts w:eastAsiaTheme="minorEastAsia" w:cstheme="minorHAnsi"/>
                <w:sz w:val="23"/>
                <w:szCs w:val="23"/>
                <w:lang w:val="en-US"/>
              </w:rPr>
            </w:pPr>
            <w:r w:rsidRPr="00AD2CCE">
              <w:rPr>
                <w:rFonts w:eastAsiaTheme="minorEastAsia" w:cstheme="minorHAnsi"/>
                <w:sz w:val="23"/>
                <w:szCs w:val="23"/>
                <w:lang w:val="en-US"/>
              </w:rPr>
              <w:t xml:space="preserve">make sound judgments in accordance </w:t>
            </w:r>
            <w:r w:rsidRPr="00AD2CCE">
              <w:rPr>
                <w:rFonts w:eastAsiaTheme="minorEastAsia" w:cstheme="minorHAnsi"/>
                <w:sz w:val="23"/>
                <w:szCs w:val="23"/>
                <w:lang w:val="en-US"/>
              </w:rPr>
              <w:lastRenderedPageBreak/>
              <w:t xml:space="preserve">with the major theories, concepts and methods of the subject(s) of study; </w:t>
            </w:r>
          </w:p>
          <w:p w14:paraId="0846C581" w14:textId="77C10AFA" w:rsidR="0017579B" w:rsidRPr="00AD2CCE" w:rsidRDefault="00DA0356" w:rsidP="00C54697">
            <w:pPr>
              <w:pStyle w:val="ListParagraph"/>
              <w:widowControl w:val="0"/>
              <w:numPr>
                <w:ilvl w:val="0"/>
                <w:numId w:val="45"/>
              </w:numPr>
              <w:autoSpaceDE w:val="0"/>
              <w:autoSpaceDN w:val="0"/>
              <w:adjustRightInd w:val="0"/>
              <w:ind w:left="200" w:hanging="200"/>
              <w:rPr>
                <w:rFonts w:eastAsiaTheme="minorEastAsia" w:cstheme="minorHAnsi"/>
                <w:sz w:val="23"/>
                <w:szCs w:val="23"/>
                <w:lang w:val="en-US"/>
              </w:rPr>
            </w:pPr>
            <w:r w:rsidRPr="00AD2CCE">
              <w:rPr>
                <w:rFonts w:eastAsiaTheme="minorEastAsia" w:cstheme="minorHAnsi"/>
                <w:sz w:val="23"/>
                <w:szCs w:val="23"/>
                <w:lang w:val="en-US"/>
              </w:rPr>
              <w:t xml:space="preserve">apply underlying concepts, principles, and techniques of analysis, both within and outside the discipline; </w:t>
            </w:r>
            <w:r w:rsidR="00D01380" w:rsidRPr="00AD2CCE">
              <w:rPr>
                <w:rFonts w:eastAsiaTheme="minorEastAsia" w:cstheme="minorHAnsi"/>
                <w:sz w:val="23"/>
                <w:szCs w:val="23"/>
                <w:lang w:val="en-US"/>
              </w:rPr>
              <w:t>and</w:t>
            </w:r>
          </w:p>
          <w:p w14:paraId="06371014" w14:textId="140BB7D8" w:rsidR="0017579B" w:rsidRPr="00AD2CCE" w:rsidRDefault="00DA0356" w:rsidP="00C54697">
            <w:pPr>
              <w:pStyle w:val="ListParagraph"/>
              <w:widowControl w:val="0"/>
              <w:numPr>
                <w:ilvl w:val="0"/>
                <w:numId w:val="45"/>
              </w:numPr>
              <w:autoSpaceDE w:val="0"/>
              <w:autoSpaceDN w:val="0"/>
              <w:adjustRightInd w:val="0"/>
              <w:ind w:left="200" w:hanging="200"/>
              <w:rPr>
                <w:rFonts w:eastAsiaTheme="minorEastAsia" w:cstheme="minorHAnsi"/>
                <w:sz w:val="23"/>
                <w:szCs w:val="23"/>
                <w:lang w:val="en-US"/>
              </w:rPr>
            </w:pPr>
            <w:r w:rsidRPr="00AD2CCE">
              <w:rPr>
                <w:rFonts w:eastAsiaTheme="minorEastAsia" w:cstheme="minorHAnsi"/>
                <w:sz w:val="23"/>
                <w:szCs w:val="23"/>
                <w:lang w:val="en-US"/>
              </w:rPr>
              <w:t>where appropriate use this knowled</w:t>
            </w:r>
            <w:r w:rsidR="0017579B" w:rsidRPr="00AD2CCE">
              <w:rPr>
                <w:rFonts w:eastAsiaTheme="minorEastAsia" w:cstheme="minorHAnsi"/>
                <w:sz w:val="23"/>
                <w:szCs w:val="23"/>
                <w:lang w:val="en-US"/>
              </w:rPr>
              <w:t>ge in the creative process;</w:t>
            </w:r>
          </w:p>
          <w:p w14:paraId="20989304" w14:textId="77777777" w:rsidR="0017579B" w:rsidRPr="00AD2CCE" w:rsidRDefault="00DA0356" w:rsidP="00C54697">
            <w:pPr>
              <w:widowControl w:val="0"/>
              <w:autoSpaceDE w:val="0"/>
              <w:autoSpaceDN w:val="0"/>
              <w:adjustRightInd w:val="0"/>
              <w:rPr>
                <w:rFonts w:eastAsiaTheme="minorEastAsia" w:cstheme="minorHAnsi"/>
                <w:sz w:val="23"/>
                <w:szCs w:val="23"/>
                <w:lang w:val="en-US"/>
              </w:rPr>
            </w:pPr>
            <w:r w:rsidRPr="00AD2CCE">
              <w:rPr>
                <w:rFonts w:eastAsiaTheme="minorEastAsia" w:cstheme="minorHAnsi"/>
                <w:sz w:val="23"/>
                <w:szCs w:val="23"/>
                <w:lang w:val="en-US"/>
              </w:rPr>
              <w:t>b) the ability to use a range of established techniques to:</w:t>
            </w:r>
          </w:p>
          <w:p w14:paraId="04478E5A" w14:textId="641B5BA9" w:rsidR="0017579B" w:rsidRPr="00AD2CCE" w:rsidRDefault="00DA0356" w:rsidP="00C54697">
            <w:pPr>
              <w:pStyle w:val="ListParagraph"/>
              <w:widowControl w:val="0"/>
              <w:numPr>
                <w:ilvl w:val="0"/>
                <w:numId w:val="46"/>
              </w:numPr>
              <w:autoSpaceDE w:val="0"/>
              <w:autoSpaceDN w:val="0"/>
              <w:adjustRightInd w:val="0"/>
              <w:ind w:left="200" w:hanging="200"/>
              <w:rPr>
                <w:rFonts w:eastAsiaTheme="minorEastAsia" w:cstheme="minorHAnsi"/>
                <w:sz w:val="23"/>
                <w:szCs w:val="23"/>
                <w:lang w:val="en-US"/>
              </w:rPr>
            </w:pPr>
            <w:r w:rsidRPr="00AD2CCE">
              <w:rPr>
                <w:rFonts w:eastAsiaTheme="minorEastAsia" w:cstheme="minorHAnsi"/>
                <w:sz w:val="23"/>
                <w:szCs w:val="23"/>
                <w:lang w:val="en-US"/>
              </w:rPr>
              <w:t>initiate and undertake critical evaluation of arguments, assumptions, abstra</w:t>
            </w:r>
            <w:r w:rsidR="0017579B" w:rsidRPr="00AD2CCE">
              <w:rPr>
                <w:rFonts w:eastAsiaTheme="minorEastAsia" w:cstheme="minorHAnsi"/>
                <w:sz w:val="23"/>
                <w:szCs w:val="23"/>
                <w:lang w:val="en-US"/>
              </w:rPr>
              <w:t>ct concepts and information;</w:t>
            </w:r>
            <w:r w:rsidRPr="00AD2CCE">
              <w:rPr>
                <w:rFonts w:eastAsiaTheme="minorEastAsia" w:cstheme="minorHAnsi"/>
                <w:sz w:val="23"/>
                <w:szCs w:val="23"/>
                <w:lang w:val="en-US"/>
              </w:rPr>
              <w:t xml:space="preserve"> </w:t>
            </w:r>
          </w:p>
          <w:p w14:paraId="089849E0" w14:textId="77777777" w:rsidR="0017579B" w:rsidRPr="00AD2CCE" w:rsidRDefault="00DA0356" w:rsidP="00C54697">
            <w:pPr>
              <w:pStyle w:val="ListParagraph"/>
              <w:widowControl w:val="0"/>
              <w:numPr>
                <w:ilvl w:val="0"/>
                <w:numId w:val="46"/>
              </w:numPr>
              <w:autoSpaceDE w:val="0"/>
              <w:autoSpaceDN w:val="0"/>
              <w:adjustRightInd w:val="0"/>
              <w:ind w:left="200" w:hanging="200"/>
              <w:rPr>
                <w:rFonts w:eastAsiaTheme="minorEastAsia" w:cstheme="minorHAnsi"/>
                <w:sz w:val="23"/>
                <w:szCs w:val="23"/>
                <w:lang w:val="en-US"/>
              </w:rPr>
            </w:pPr>
            <w:r w:rsidRPr="00AD2CCE">
              <w:rPr>
                <w:rFonts w:eastAsiaTheme="minorEastAsia" w:cstheme="minorHAnsi"/>
                <w:sz w:val="23"/>
                <w:szCs w:val="23"/>
                <w:lang w:val="en-US"/>
              </w:rPr>
              <w:t>propose solutions;</w:t>
            </w:r>
          </w:p>
          <w:p w14:paraId="60B2BCFD" w14:textId="77777777" w:rsidR="0017579B" w:rsidRPr="00AD2CCE" w:rsidRDefault="00DA0356" w:rsidP="00C54697">
            <w:pPr>
              <w:pStyle w:val="ListParagraph"/>
              <w:widowControl w:val="0"/>
              <w:numPr>
                <w:ilvl w:val="0"/>
                <w:numId w:val="46"/>
              </w:numPr>
              <w:autoSpaceDE w:val="0"/>
              <w:autoSpaceDN w:val="0"/>
              <w:adjustRightInd w:val="0"/>
              <w:ind w:left="200" w:hanging="200"/>
              <w:rPr>
                <w:rFonts w:eastAsiaTheme="minorEastAsia" w:cstheme="minorHAnsi"/>
                <w:sz w:val="23"/>
                <w:szCs w:val="23"/>
                <w:lang w:val="en-US"/>
              </w:rPr>
            </w:pPr>
            <w:r w:rsidRPr="00AD2CCE">
              <w:rPr>
                <w:rFonts w:eastAsiaTheme="minorEastAsia" w:cstheme="minorHAnsi"/>
                <w:sz w:val="23"/>
                <w:szCs w:val="23"/>
                <w:lang w:val="en-US"/>
              </w:rPr>
              <w:t>frame appropriate questions for the p</w:t>
            </w:r>
            <w:r w:rsidR="0017579B" w:rsidRPr="00AD2CCE">
              <w:rPr>
                <w:rFonts w:eastAsiaTheme="minorEastAsia" w:cstheme="minorHAnsi"/>
                <w:sz w:val="23"/>
                <w:szCs w:val="23"/>
                <w:lang w:val="en-US"/>
              </w:rPr>
              <w:t xml:space="preserve">urpose of solving a problem; </w:t>
            </w:r>
          </w:p>
          <w:p w14:paraId="26C132BD" w14:textId="77777777" w:rsidR="0017579B" w:rsidRPr="00AD2CCE" w:rsidRDefault="00DA0356" w:rsidP="00C54697">
            <w:pPr>
              <w:pStyle w:val="ListParagraph"/>
              <w:widowControl w:val="0"/>
              <w:numPr>
                <w:ilvl w:val="0"/>
                <w:numId w:val="46"/>
              </w:numPr>
              <w:autoSpaceDE w:val="0"/>
              <w:autoSpaceDN w:val="0"/>
              <w:adjustRightInd w:val="0"/>
              <w:ind w:left="200" w:hanging="200"/>
              <w:rPr>
                <w:rFonts w:eastAsiaTheme="minorEastAsia" w:cstheme="minorHAnsi"/>
                <w:sz w:val="23"/>
                <w:szCs w:val="23"/>
                <w:lang w:val="en-US"/>
              </w:rPr>
            </w:pPr>
            <w:r w:rsidRPr="00AD2CCE">
              <w:rPr>
                <w:rFonts w:eastAsiaTheme="minorEastAsia" w:cstheme="minorHAnsi"/>
                <w:sz w:val="23"/>
                <w:szCs w:val="23"/>
                <w:lang w:val="en-US"/>
              </w:rPr>
              <w:t xml:space="preserve">solve a problem or create a new work; and </w:t>
            </w:r>
          </w:p>
          <w:p w14:paraId="49E30037" w14:textId="5CC4541A" w:rsidR="00DA0356" w:rsidRPr="00AD2CCE" w:rsidRDefault="00DA0356" w:rsidP="00C54697">
            <w:pPr>
              <w:widowControl w:val="0"/>
              <w:autoSpaceDE w:val="0"/>
              <w:autoSpaceDN w:val="0"/>
              <w:adjustRightInd w:val="0"/>
              <w:ind w:left="60"/>
              <w:rPr>
                <w:rFonts w:eastAsiaTheme="minorEastAsia" w:cstheme="minorHAnsi"/>
                <w:sz w:val="23"/>
                <w:szCs w:val="23"/>
                <w:lang w:val="en-US"/>
              </w:rPr>
            </w:pPr>
            <w:r w:rsidRPr="00AD2CCE">
              <w:rPr>
                <w:rFonts w:eastAsiaTheme="minorEastAsia" w:cstheme="minorHAnsi"/>
                <w:sz w:val="23"/>
                <w:szCs w:val="23"/>
                <w:lang w:val="en-US"/>
              </w:rPr>
              <w:t>c) the ability to make critical use of scholarly reviews and primary sources.</w:t>
            </w:r>
          </w:p>
        </w:tc>
      </w:tr>
      <w:tr w:rsidR="00DA0356" w:rsidRPr="00AD2CCE" w14:paraId="22E3FB16" w14:textId="77777777" w:rsidTr="00AD2CCE">
        <w:tc>
          <w:tcPr>
            <w:tcW w:w="1705" w:type="dxa"/>
          </w:tcPr>
          <w:p w14:paraId="30660356" w14:textId="17985572" w:rsidR="00DA0356" w:rsidRPr="00AD2CCE" w:rsidRDefault="00DA0356" w:rsidP="00C54697">
            <w:pPr>
              <w:widowControl w:val="0"/>
              <w:autoSpaceDE w:val="0"/>
              <w:autoSpaceDN w:val="0"/>
              <w:adjustRightInd w:val="0"/>
              <w:rPr>
                <w:rFonts w:eastAsiaTheme="minorEastAsia" w:cstheme="minorHAnsi"/>
                <w:sz w:val="23"/>
                <w:szCs w:val="23"/>
                <w:lang w:val="en-US"/>
              </w:rPr>
            </w:pPr>
            <w:r w:rsidRPr="00AD2CCE">
              <w:rPr>
                <w:rFonts w:eastAsiaTheme="minorEastAsia" w:cstheme="minorHAnsi"/>
                <w:sz w:val="23"/>
                <w:szCs w:val="23"/>
                <w:lang w:val="en-US"/>
              </w:rPr>
              <w:lastRenderedPageBreak/>
              <w:t>4. Commun</w:t>
            </w:r>
            <w:r w:rsidR="00CD3B24" w:rsidRPr="00AD2CCE">
              <w:rPr>
                <w:rFonts w:eastAsiaTheme="minorEastAsia" w:cstheme="minorHAnsi"/>
                <w:sz w:val="23"/>
                <w:szCs w:val="23"/>
                <w:lang w:val="en-US"/>
              </w:rPr>
              <w:t>ica</w:t>
            </w:r>
            <w:r w:rsidRPr="00AD2CCE">
              <w:rPr>
                <w:rFonts w:eastAsiaTheme="minorEastAsia" w:cstheme="minorHAnsi"/>
                <w:sz w:val="23"/>
                <w:szCs w:val="23"/>
                <w:lang w:val="en-US"/>
              </w:rPr>
              <w:t>-tion Skills</w:t>
            </w:r>
          </w:p>
        </w:tc>
        <w:tc>
          <w:tcPr>
            <w:tcW w:w="3690" w:type="dxa"/>
          </w:tcPr>
          <w:p w14:paraId="549AD654" w14:textId="77777777" w:rsidR="00DA0356" w:rsidRPr="00AD2CCE" w:rsidRDefault="00DA0356" w:rsidP="00C54697">
            <w:pPr>
              <w:widowControl w:val="0"/>
              <w:autoSpaceDE w:val="0"/>
              <w:autoSpaceDN w:val="0"/>
              <w:adjustRightInd w:val="0"/>
              <w:rPr>
                <w:rFonts w:eastAsiaTheme="minorEastAsia" w:cstheme="minorHAnsi"/>
                <w:sz w:val="23"/>
                <w:szCs w:val="23"/>
                <w:lang w:val="en-US"/>
              </w:rPr>
            </w:pPr>
            <w:r w:rsidRPr="00AD2CCE">
              <w:rPr>
                <w:rFonts w:eastAsiaTheme="minorEastAsia" w:cstheme="minorHAnsi"/>
                <w:sz w:val="23"/>
                <w:szCs w:val="23"/>
                <w:lang w:val="en-US"/>
              </w:rPr>
              <w:t>… the ability to communicate accurately and reliably, orally and in writing to a range of audiences.</w:t>
            </w:r>
          </w:p>
        </w:tc>
        <w:tc>
          <w:tcPr>
            <w:tcW w:w="4352" w:type="dxa"/>
          </w:tcPr>
          <w:p w14:paraId="531D376C" w14:textId="77777777" w:rsidR="00DA0356" w:rsidRPr="00AD2CCE" w:rsidRDefault="00DA0356" w:rsidP="00C54697">
            <w:pPr>
              <w:widowControl w:val="0"/>
              <w:autoSpaceDE w:val="0"/>
              <w:autoSpaceDN w:val="0"/>
              <w:adjustRightInd w:val="0"/>
              <w:rPr>
                <w:rFonts w:eastAsiaTheme="minorEastAsia" w:cstheme="minorHAnsi"/>
                <w:sz w:val="23"/>
                <w:szCs w:val="23"/>
                <w:lang w:val="en-US"/>
              </w:rPr>
            </w:pPr>
            <w:r w:rsidRPr="00AD2CCE">
              <w:rPr>
                <w:rFonts w:eastAsiaTheme="minorEastAsia" w:cstheme="minorHAnsi"/>
                <w:sz w:val="23"/>
                <w:szCs w:val="23"/>
                <w:lang w:val="en-US"/>
              </w:rPr>
              <w:t>… the ability to communicate information, arguments, and analyses accurately and reliably, orally and in writing to a range of audiences.</w:t>
            </w:r>
          </w:p>
        </w:tc>
      </w:tr>
      <w:tr w:rsidR="00DA0356" w:rsidRPr="00AD2CCE" w14:paraId="129A52EF" w14:textId="77777777" w:rsidTr="00AD2CCE">
        <w:tc>
          <w:tcPr>
            <w:tcW w:w="1705" w:type="dxa"/>
          </w:tcPr>
          <w:p w14:paraId="1F242E18" w14:textId="77777777" w:rsidR="00DA0356" w:rsidRPr="00AD2CCE" w:rsidRDefault="00DA0356" w:rsidP="00C54697">
            <w:pPr>
              <w:widowControl w:val="0"/>
              <w:autoSpaceDE w:val="0"/>
              <w:autoSpaceDN w:val="0"/>
              <w:adjustRightInd w:val="0"/>
              <w:rPr>
                <w:rFonts w:eastAsiaTheme="minorEastAsia" w:cstheme="minorHAnsi"/>
                <w:sz w:val="23"/>
                <w:szCs w:val="23"/>
                <w:lang w:val="en-US"/>
              </w:rPr>
            </w:pPr>
            <w:r w:rsidRPr="00AD2CCE">
              <w:rPr>
                <w:rFonts w:eastAsiaTheme="minorEastAsia" w:cstheme="minorHAnsi"/>
                <w:sz w:val="23"/>
                <w:szCs w:val="23"/>
                <w:lang w:val="en-US"/>
              </w:rPr>
              <w:t>5. Awareness of Limits of Knowledge</w:t>
            </w:r>
          </w:p>
        </w:tc>
        <w:tc>
          <w:tcPr>
            <w:tcW w:w="3690" w:type="dxa"/>
          </w:tcPr>
          <w:p w14:paraId="4A0923E9" w14:textId="77777777" w:rsidR="00DA0356" w:rsidRPr="00AD2CCE" w:rsidRDefault="00DA0356" w:rsidP="00C54697">
            <w:pPr>
              <w:widowControl w:val="0"/>
              <w:autoSpaceDE w:val="0"/>
              <w:autoSpaceDN w:val="0"/>
              <w:adjustRightInd w:val="0"/>
              <w:rPr>
                <w:rFonts w:eastAsiaTheme="minorEastAsia" w:cstheme="minorHAnsi"/>
                <w:sz w:val="23"/>
                <w:szCs w:val="23"/>
                <w:lang w:val="en-US"/>
              </w:rPr>
            </w:pPr>
            <w:r w:rsidRPr="00AD2CCE">
              <w:rPr>
                <w:rFonts w:eastAsiaTheme="minorEastAsia" w:cstheme="minorHAnsi"/>
                <w:sz w:val="23"/>
                <w:szCs w:val="23"/>
                <w:lang w:val="en-US"/>
              </w:rPr>
              <w:t>… an understanding of the limits to their own knowledge and how this might influence their analyses and interpretations.</w:t>
            </w:r>
          </w:p>
        </w:tc>
        <w:tc>
          <w:tcPr>
            <w:tcW w:w="4352" w:type="dxa"/>
          </w:tcPr>
          <w:p w14:paraId="5BB38FA3" w14:textId="77777777" w:rsidR="00DA0356" w:rsidRPr="00AD2CCE" w:rsidRDefault="00DA0356" w:rsidP="00C54697">
            <w:pPr>
              <w:widowControl w:val="0"/>
              <w:autoSpaceDE w:val="0"/>
              <w:autoSpaceDN w:val="0"/>
              <w:adjustRightInd w:val="0"/>
              <w:rPr>
                <w:rFonts w:eastAsiaTheme="minorEastAsia" w:cstheme="minorHAnsi"/>
                <w:sz w:val="23"/>
                <w:szCs w:val="23"/>
                <w:lang w:val="en-US"/>
              </w:rPr>
            </w:pPr>
            <w:r w:rsidRPr="00AD2CCE">
              <w:rPr>
                <w:rFonts w:eastAsiaTheme="minorEastAsia" w:cstheme="minorHAnsi"/>
                <w:sz w:val="23"/>
                <w:szCs w:val="23"/>
                <w:lang w:val="en-US"/>
              </w:rPr>
              <w:t>… an understanding of the limits to their own knowledge and ability, and an appreciation of the uncertainty, ambiguity and limits to knowledge and how this might influence analyses and interpretations.</w:t>
            </w:r>
          </w:p>
        </w:tc>
      </w:tr>
      <w:tr w:rsidR="00DA0356" w:rsidRPr="00AD2CCE" w14:paraId="3EA96C50" w14:textId="77777777" w:rsidTr="00AD2CCE">
        <w:tc>
          <w:tcPr>
            <w:tcW w:w="1705" w:type="dxa"/>
          </w:tcPr>
          <w:p w14:paraId="456C51D2" w14:textId="77777777" w:rsidR="00DA0356" w:rsidRPr="00AD2CCE" w:rsidRDefault="00DA0356" w:rsidP="00C54697">
            <w:pPr>
              <w:widowControl w:val="0"/>
              <w:autoSpaceDE w:val="0"/>
              <w:autoSpaceDN w:val="0"/>
              <w:adjustRightInd w:val="0"/>
              <w:rPr>
                <w:rFonts w:eastAsiaTheme="minorEastAsia" w:cstheme="minorHAnsi"/>
                <w:sz w:val="23"/>
                <w:szCs w:val="23"/>
                <w:lang w:val="en-US"/>
              </w:rPr>
            </w:pPr>
            <w:r w:rsidRPr="00AD2CCE">
              <w:rPr>
                <w:rFonts w:eastAsiaTheme="minorEastAsia" w:cstheme="minorHAnsi"/>
                <w:sz w:val="23"/>
                <w:szCs w:val="23"/>
                <w:lang w:val="en-US"/>
              </w:rPr>
              <w:t>6. Autonomy and Professional Capacity</w:t>
            </w:r>
          </w:p>
        </w:tc>
        <w:tc>
          <w:tcPr>
            <w:tcW w:w="3690" w:type="dxa"/>
          </w:tcPr>
          <w:p w14:paraId="678BCB90" w14:textId="77777777" w:rsidR="00DA0356" w:rsidRPr="00AD2CCE" w:rsidRDefault="00DA0356" w:rsidP="00C54697">
            <w:pPr>
              <w:widowControl w:val="0"/>
              <w:autoSpaceDE w:val="0"/>
              <w:autoSpaceDN w:val="0"/>
              <w:adjustRightInd w:val="0"/>
              <w:rPr>
                <w:rFonts w:eastAsiaTheme="minorEastAsia" w:cstheme="minorHAnsi"/>
                <w:sz w:val="23"/>
                <w:szCs w:val="23"/>
                <w:lang w:val="en-US"/>
              </w:rPr>
            </w:pPr>
            <w:r w:rsidRPr="00AD2CCE">
              <w:rPr>
                <w:rFonts w:eastAsiaTheme="minorEastAsia" w:cstheme="minorHAnsi"/>
                <w:sz w:val="23"/>
                <w:szCs w:val="23"/>
                <w:lang w:val="en-US"/>
              </w:rPr>
              <w:t>a) qualities and transferable skills necessary for further study, employment, community involvement and other activities requiring:</w:t>
            </w:r>
          </w:p>
          <w:p w14:paraId="6660DD40" w14:textId="77777777" w:rsidR="009F3102" w:rsidRPr="00AD2CCE" w:rsidRDefault="00DA0356" w:rsidP="00C54697">
            <w:pPr>
              <w:pStyle w:val="ListParagraph"/>
              <w:widowControl w:val="0"/>
              <w:numPr>
                <w:ilvl w:val="0"/>
                <w:numId w:val="52"/>
              </w:numPr>
              <w:autoSpaceDE w:val="0"/>
              <w:autoSpaceDN w:val="0"/>
              <w:adjustRightInd w:val="0"/>
              <w:ind w:left="203" w:hanging="203"/>
              <w:rPr>
                <w:rFonts w:eastAsiaTheme="minorEastAsia" w:cstheme="minorHAnsi"/>
                <w:sz w:val="23"/>
                <w:szCs w:val="23"/>
                <w:lang w:val="en-US"/>
              </w:rPr>
            </w:pPr>
            <w:r w:rsidRPr="00AD2CCE">
              <w:rPr>
                <w:rFonts w:eastAsiaTheme="minorEastAsia" w:cstheme="minorHAnsi"/>
                <w:sz w:val="23"/>
                <w:szCs w:val="23"/>
                <w:lang w:val="en-US"/>
              </w:rPr>
              <w:t xml:space="preserve">the exercise of personal responsibility and decision-making; </w:t>
            </w:r>
            <w:r w:rsidR="00D01380" w:rsidRPr="00AD2CCE">
              <w:rPr>
                <w:rFonts w:eastAsiaTheme="minorEastAsia" w:cstheme="minorHAnsi"/>
                <w:sz w:val="23"/>
                <w:szCs w:val="23"/>
                <w:lang w:val="en-US"/>
              </w:rPr>
              <w:t>and</w:t>
            </w:r>
          </w:p>
          <w:p w14:paraId="51CFA264" w14:textId="2D14D6CA" w:rsidR="005407D5" w:rsidRPr="00AD2CCE" w:rsidRDefault="00DA0356" w:rsidP="00C54697">
            <w:pPr>
              <w:pStyle w:val="ListParagraph"/>
              <w:widowControl w:val="0"/>
              <w:numPr>
                <w:ilvl w:val="0"/>
                <w:numId w:val="52"/>
              </w:numPr>
              <w:autoSpaceDE w:val="0"/>
              <w:autoSpaceDN w:val="0"/>
              <w:adjustRightInd w:val="0"/>
              <w:ind w:left="203" w:hanging="203"/>
              <w:rPr>
                <w:rFonts w:eastAsiaTheme="minorEastAsia" w:cstheme="minorHAnsi"/>
                <w:sz w:val="23"/>
                <w:szCs w:val="23"/>
                <w:lang w:val="en-US"/>
              </w:rPr>
            </w:pPr>
            <w:r w:rsidRPr="00AD2CCE">
              <w:rPr>
                <w:rFonts w:eastAsiaTheme="minorEastAsia" w:cstheme="minorHAnsi"/>
                <w:sz w:val="23"/>
                <w:szCs w:val="23"/>
                <w:lang w:val="en-US"/>
              </w:rPr>
              <w:t xml:space="preserve">working effectively with others; </w:t>
            </w:r>
          </w:p>
          <w:p w14:paraId="527BC601" w14:textId="77777777" w:rsidR="0017579B" w:rsidRPr="00AD2CCE" w:rsidRDefault="00DA0356" w:rsidP="00C54697">
            <w:pPr>
              <w:widowControl w:val="0"/>
              <w:autoSpaceDE w:val="0"/>
              <w:autoSpaceDN w:val="0"/>
              <w:adjustRightInd w:val="0"/>
              <w:rPr>
                <w:rFonts w:eastAsiaTheme="minorEastAsia" w:cstheme="minorHAnsi"/>
                <w:sz w:val="23"/>
                <w:szCs w:val="23"/>
                <w:lang w:val="en-US"/>
              </w:rPr>
            </w:pPr>
            <w:r w:rsidRPr="00AD2CCE">
              <w:rPr>
                <w:rFonts w:eastAsiaTheme="minorEastAsia" w:cstheme="minorHAnsi"/>
                <w:sz w:val="23"/>
                <w:szCs w:val="23"/>
                <w:lang w:val="en-US"/>
              </w:rPr>
              <w:t xml:space="preserve">b) the ability to identify and address their own learning needs in changing circumstances and to select an appropriate program of further study; and </w:t>
            </w:r>
          </w:p>
          <w:p w14:paraId="0EF0A4A3" w14:textId="7167FFBC" w:rsidR="00DA0356" w:rsidRPr="00AD2CCE" w:rsidRDefault="00DA0356" w:rsidP="00C54697">
            <w:pPr>
              <w:widowControl w:val="0"/>
              <w:autoSpaceDE w:val="0"/>
              <w:autoSpaceDN w:val="0"/>
              <w:adjustRightInd w:val="0"/>
              <w:rPr>
                <w:rFonts w:eastAsiaTheme="minorEastAsia" w:cstheme="minorHAnsi"/>
                <w:sz w:val="23"/>
                <w:szCs w:val="23"/>
                <w:lang w:val="en-US"/>
              </w:rPr>
            </w:pPr>
            <w:r w:rsidRPr="00AD2CCE">
              <w:rPr>
                <w:rFonts w:eastAsiaTheme="minorEastAsia" w:cstheme="minorHAnsi"/>
                <w:sz w:val="23"/>
                <w:szCs w:val="23"/>
                <w:lang w:val="en-US"/>
              </w:rPr>
              <w:t>c) behaviour consistent with academic integrity and social responsibility.</w:t>
            </w:r>
          </w:p>
        </w:tc>
        <w:tc>
          <w:tcPr>
            <w:tcW w:w="4352" w:type="dxa"/>
          </w:tcPr>
          <w:p w14:paraId="3C4026C4" w14:textId="33A23F63" w:rsidR="00DA0356" w:rsidRPr="00AD2CCE" w:rsidRDefault="00DA0356" w:rsidP="00C54697">
            <w:pPr>
              <w:widowControl w:val="0"/>
              <w:autoSpaceDE w:val="0"/>
              <w:autoSpaceDN w:val="0"/>
              <w:adjustRightInd w:val="0"/>
              <w:rPr>
                <w:rFonts w:eastAsiaTheme="minorEastAsia" w:cstheme="minorHAnsi"/>
                <w:sz w:val="23"/>
                <w:szCs w:val="23"/>
                <w:lang w:val="en-US"/>
              </w:rPr>
            </w:pPr>
            <w:r w:rsidRPr="00AD2CCE">
              <w:rPr>
                <w:rFonts w:eastAsiaTheme="minorEastAsia" w:cstheme="minorHAnsi"/>
                <w:sz w:val="23"/>
                <w:szCs w:val="23"/>
                <w:lang w:val="en-US"/>
              </w:rPr>
              <w:t>a) qualities and transferable skills necessary for further study, employment, community involvement and other activities requiring: </w:t>
            </w:r>
          </w:p>
          <w:p w14:paraId="5C9A887A" w14:textId="77777777" w:rsidR="0017579B" w:rsidRPr="00AD2CCE" w:rsidRDefault="00DA0356" w:rsidP="00C54697">
            <w:pPr>
              <w:pStyle w:val="ListParagraph"/>
              <w:widowControl w:val="0"/>
              <w:numPr>
                <w:ilvl w:val="0"/>
                <w:numId w:val="47"/>
              </w:numPr>
              <w:autoSpaceDE w:val="0"/>
              <w:autoSpaceDN w:val="0"/>
              <w:adjustRightInd w:val="0"/>
              <w:ind w:left="200" w:hanging="200"/>
              <w:rPr>
                <w:rFonts w:eastAsiaTheme="minorEastAsia" w:cstheme="minorHAnsi"/>
                <w:sz w:val="23"/>
                <w:szCs w:val="23"/>
                <w:lang w:val="en-US"/>
              </w:rPr>
            </w:pPr>
            <w:r w:rsidRPr="00AD2CCE">
              <w:rPr>
                <w:rFonts w:eastAsiaTheme="minorEastAsia" w:cstheme="minorHAnsi"/>
                <w:sz w:val="23"/>
                <w:szCs w:val="23"/>
                <w:lang w:val="en-US"/>
              </w:rPr>
              <w:t>the exercise of initiative, personal responsibility and accountability in bo</w:t>
            </w:r>
            <w:r w:rsidR="0017579B" w:rsidRPr="00AD2CCE">
              <w:rPr>
                <w:rFonts w:eastAsiaTheme="minorEastAsia" w:cstheme="minorHAnsi"/>
                <w:sz w:val="23"/>
                <w:szCs w:val="23"/>
                <w:lang w:val="en-US"/>
              </w:rPr>
              <w:t>th personal and group contexts;</w:t>
            </w:r>
          </w:p>
          <w:p w14:paraId="577EA053" w14:textId="77777777" w:rsidR="0017579B" w:rsidRPr="00AD2CCE" w:rsidRDefault="00DA0356" w:rsidP="00C54697">
            <w:pPr>
              <w:pStyle w:val="ListParagraph"/>
              <w:widowControl w:val="0"/>
              <w:numPr>
                <w:ilvl w:val="0"/>
                <w:numId w:val="47"/>
              </w:numPr>
              <w:autoSpaceDE w:val="0"/>
              <w:autoSpaceDN w:val="0"/>
              <w:adjustRightInd w:val="0"/>
              <w:ind w:left="200" w:hanging="200"/>
              <w:rPr>
                <w:rFonts w:eastAsiaTheme="minorEastAsia" w:cstheme="minorHAnsi"/>
                <w:sz w:val="23"/>
                <w:szCs w:val="23"/>
                <w:lang w:val="en-US"/>
              </w:rPr>
            </w:pPr>
            <w:r w:rsidRPr="00AD2CCE">
              <w:rPr>
                <w:rFonts w:eastAsiaTheme="minorEastAsia" w:cstheme="minorHAnsi"/>
                <w:sz w:val="23"/>
                <w:szCs w:val="23"/>
                <w:lang w:val="en-US"/>
              </w:rPr>
              <w:t xml:space="preserve">working effectively with others; decision-making in complex contexts; </w:t>
            </w:r>
          </w:p>
          <w:p w14:paraId="041BEEEB" w14:textId="2FD97AA0" w:rsidR="00DA0356" w:rsidRPr="00AD2CCE" w:rsidRDefault="00DA0356" w:rsidP="00C54697">
            <w:pPr>
              <w:widowControl w:val="0"/>
              <w:autoSpaceDE w:val="0"/>
              <w:autoSpaceDN w:val="0"/>
              <w:adjustRightInd w:val="0"/>
              <w:rPr>
                <w:rFonts w:eastAsiaTheme="minorEastAsia" w:cstheme="minorHAnsi"/>
                <w:sz w:val="23"/>
                <w:szCs w:val="23"/>
                <w:lang w:val="en-US"/>
              </w:rPr>
            </w:pPr>
            <w:r w:rsidRPr="00AD2CCE">
              <w:rPr>
                <w:rFonts w:eastAsiaTheme="minorEastAsia" w:cstheme="minorHAnsi"/>
                <w:sz w:val="23"/>
                <w:szCs w:val="23"/>
                <w:lang w:val="en-US"/>
              </w:rPr>
              <w:t>b) the ability to manage their own learning in changing circumstances, both within and outside the discipline and to select an appropriate program of further study; and c) behaviour consistent with academic integrity and social responsibility.</w:t>
            </w:r>
          </w:p>
        </w:tc>
      </w:tr>
    </w:tbl>
    <w:p w14:paraId="7FADB88B" w14:textId="382E6CDE" w:rsidR="004C6119" w:rsidRPr="002A567D" w:rsidRDefault="00913457" w:rsidP="00913457">
      <w:pPr>
        <w:pStyle w:val="Heading2"/>
        <w:numPr>
          <w:ilvl w:val="0"/>
          <w:numId w:val="0"/>
        </w:numPr>
        <w:ind w:left="1200" w:hanging="1200"/>
      </w:pPr>
      <w:bookmarkStart w:id="44" w:name="Appendix_D"/>
      <w:r w:rsidRPr="002A567D">
        <w:lastRenderedPageBreak/>
        <w:t>Appendix D</w:t>
      </w:r>
      <w:r>
        <w:t xml:space="preserve"> – </w:t>
      </w:r>
      <w:r w:rsidRPr="002A567D">
        <w:t xml:space="preserve">Graduate Degree Level Expectations </w:t>
      </w:r>
      <w:r w:rsidR="00DA0356" w:rsidRPr="002A567D">
        <w:t>(GDLEs)</w:t>
      </w:r>
      <w:bookmarkEnd w:id="44"/>
      <w:r w:rsidR="00DA0356" w:rsidRPr="002A567D">
        <w:t xml:space="preserve"> </w:t>
      </w:r>
    </w:p>
    <w:p w14:paraId="23780EF6" w14:textId="41B207D6" w:rsidR="00DA0356" w:rsidRPr="00AD2CCE" w:rsidRDefault="004C6119" w:rsidP="00C54697">
      <w:pPr>
        <w:spacing w:after="0" w:line="240" w:lineRule="auto"/>
        <w:rPr>
          <w:rFonts w:cstheme="minorHAnsi"/>
          <w:sz w:val="23"/>
          <w:szCs w:val="23"/>
        </w:rPr>
      </w:pPr>
      <w:r w:rsidRPr="00AD2CCE">
        <w:rPr>
          <w:rFonts w:cstheme="minorHAnsi"/>
          <w:sz w:val="23"/>
          <w:szCs w:val="23"/>
        </w:rPr>
        <w:t>F</w:t>
      </w:r>
      <w:r w:rsidR="00DA0356" w:rsidRPr="00AD2CCE">
        <w:rPr>
          <w:rFonts w:cstheme="minorHAnsi"/>
          <w:sz w:val="23"/>
          <w:szCs w:val="23"/>
        </w:rPr>
        <w:t xml:space="preserve">ormulated by the Ontario Council of Academic </w:t>
      </w:r>
      <w:r w:rsidR="006033FF" w:rsidRPr="00AD2CCE">
        <w:rPr>
          <w:rFonts w:cstheme="minorHAnsi"/>
          <w:sz w:val="23"/>
          <w:szCs w:val="23"/>
        </w:rPr>
        <w:t xml:space="preserve">Vice </w:t>
      </w:r>
      <w:r w:rsidR="003164B6" w:rsidRPr="00AD2CCE">
        <w:rPr>
          <w:rFonts w:cstheme="minorHAnsi"/>
          <w:sz w:val="23"/>
          <w:szCs w:val="23"/>
        </w:rPr>
        <w:t>P</w:t>
      </w:r>
      <w:r w:rsidR="006033FF" w:rsidRPr="00AD2CCE">
        <w:rPr>
          <w:rFonts w:cstheme="minorHAnsi"/>
          <w:sz w:val="23"/>
          <w:szCs w:val="23"/>
        </w:rPr>
        <w:t>resident</w:t>
      </w:r>
      <w:r w:rsidR="00DA0356" w:rsidRPr="00AD2CCE">
        <w:rPr>
          <w:rFonts w:cstheme="minorHAnsi"/>
          <w:sz w:val="23"/>
          <w:szCs w:val="23"/>
        </w:rPr>
        <w:t>s (OCAV)</w:t>
      </w:r>
      <w:r w:rsidR="00AD64FF" w:rsidRPr="00AD2CCE">
        <w:rPr>
          <w:rFonts w:cstheme="minorHAnsi"/>
          <w:sz w:val="23"/>
          <w:szCs w:val="23"/>
        </w:rPr>
        <w:t xml:space="preserve"> </w:t>
      </w:r>
      <w:r w:rsidR="00641B04" w:rsidRPr="00AD2CCE">
        <w:rPr>
          <w:rFonts w:cstheme="minorHAnsi"/>
          <w:sz w:val="23"/>
          <w:szCs w:val="23"/>
        </w:rPr>
        <w:t>and affirmed by Trent University Senate Feb</w:t>
      </w:r>
      <w:r w:rsidR="003164B6" w:rsidRPr="00AD2CCE">
        <w:rPr>
          <w:rFonts w:cstheme="minorHAnsi"/>
          <w:sz w:val="23"/>
          <w:szCs w:val="23"/>
        </w:rPr>
        <w:t xml:space="preserve">ruary </w:t>
      </w:r>
      <w:r w:rsidR="00641B04" w:rsidRPr="00AD2CCE">
        <w:rPr>
          <w:rFonts w:cstheme="minorHAnsi"/>
          <w:sz w:val="23"/>
          <w:szCs w:val="23"/>
        </w:rPr>
        <w:t>15, 2011</w:t>
      </w:r>
    </w:p>
    <w:p w14:paraId="65E372C2" w14:textId="77777777" w:rsidR="002C3726" w:rsidRPr="00C54697" w:rsidRDefault="002C3726" w:rsidP="00C54697">
      <w:pPr>
        <w:spacing w:after="0" w:line="240" w:lineRule="auto"/>
        <w:rPr>
          <w:rFonts w:cstheme="minorHAnsi"/>
          <w:sz w:val="24"/>
          <w:szCs w:val="24"/>
        </w:rPr>
      </w:pPr>
    </w:p>
    <w:tbl>
      <w:tblPr>
        <w:tblStyle w:val="TableGrid"/>
        <w:tblW w:w="9747" w:type="dxa"/>
        <w:tblLayout w:type="fixed"/>
        <w:tblLook w:val="0020" w:firstRow="1" w:lastRow="0" w:firstColumn="0" w:lastColumn="0" w:noHBand="0" w:noVBand="0"/>
        <w:tblCaption w:val="Graduate Level Expectations "/>
        <w:tblDescription w:val="Describes six expectations with associate Master's and PhD expectations."/>
      </w:tblPr>
      <w:tblGrid>
        <w:gridCol w:w="1795"/>
        <w:gridCol w:w="4007"/>
        <w:gridCol w:w="3945"/>
      </w:tblGrid>
      <w:tr w:rsidR="00DA0356" w:rsidRPr="00AD2CCE" w14:paraId="3558C799" w14:textId="77777777" w:rsidTr="00AD2CCE">
        <w:trPr>
          <w:trHeight w:val="614"/>
          <w:tblHeader/>
        </w:trPr>
        <w:tc>
          <w:tcPr>
            <w:tcW w:w="1795" w:type="dxa"/>
            <w:shd w:val="clear" w:color="auto" w:fill="BFBFBF" w:themeFill="background1" w:themeFillShade="BF"/>
          </w:tcPr>
          <w:p w14:paraId="0C89B9FD" w14:textId="77777777" w:rsidR="007F3A2B" w:rsidRPr="00AD2CCE" w:rsidRDefault="007F3A2B" w:rsidP="00C54697">
            <w:pPr>
              <w:widowControl w:val="0"/>
              <w:autoSpaceDE w:val="0"/>
              <w:autoSpaceDN w:val="0"/>
              <w:adjustRightInd w:val="0"/>
              <w:jc w:val="center"/>
              <w:rPr>
                <w:rFonts w:eastAsiaTheme="minorEastAsia" w:cstheme="minorHAnsi"/>
                <w:sz w:val="23"/>
                <w:szCs w:val="23"/>
                <w:lang w:val="en-US"/>
              </w:rPr>
            </w:pPr>
          </w:p>
          <w:p w14:paraId="4FE2BFB8" w14:textId="017BFC46" w:rsidR="00DA0356" w:rsidRPr="00AD2CCE" w:rsidRDefault="00DA0356" w:rsidP="00C54697">
            <w:pPr>
              <w:widowControl w:val="0"/>
              <w:autoSpaceDE w:val="0"/>
              <w:autoSpaceDN w:val="0"/>
              <w:adjustRightInd w:val="0"/>
              <w:jc w:val="center"/>
              <w:rPr>
                <w:rFonts w:eastAsiaTheme="minorEastAsia" w:cstheme="minorHAnsi"/>
                <w:sz w:val="23"/>
                <w:szCs w:val="23"/>
                <w:lang w:val="en-US"/>
              </w:rPr>
            </w:pPr>
            <w:r w:rsidRPr="00AD2CCE">
              <w:rPr>
                <w:rFonts w:eastAsiaTheme="minorEastAsia" w:cstheme="minorHAnsi"/>
                <w:sz w:val="23"/>
                <w:szCs w:val="23"/>
                <w:lang w:val="en-US"/>
              </w:rPr>
              <w:t>Expectations</w:t>
            </w:r>
          </w:p>
        </w:tc>
        <w:tc>
          <w:tcPr>
            <w:tcW w:w="4007" w:type="dxa"/>
            <w:shd w:val="clear" w:color="auto" w:fill="BFBFBF" w:themeFill="background1" w:themeFillShade="BF"/>
          </w:tcPr>
          <w:p w14:paraId="48E1D334" w14:textId="77777777" w:rsidR="00DA0356" w:rsidRPr="00AD2CCE" w:rsidRDefault="00DA0356" w:rsidP="00C54697">
            <w:pPr>
              <w:widowControl w:val="0"/>
              <w:autoSpaceDE w:val="0"/>
              <w:autoSpaceDN w:val="0"/>
              <w:adjustRightInd w:val="0"/>
              <w:jc w:val="center"/>
              <w:rPr>
                <w:rFonts w:eastAsiaTheme="minorEastAsia" w:cstheme="minorHAnsi"/>
                <w:sz w:val="23"/>
                <w:szCs w:val="23"/>
                <w:lang w:val="en-US"/>
              </w:rPr>
            </w:pPr>
          </w:p>
          <w:p w14:paraId="1A70582C" w14:textId="2599E76C" w:rsidR="00DA0356" w:rsidRPr="00AD2CCE" w:rsidRDefault="00DA0356" w:rsidP="00C54697">
            <w:pPr>
              <w:widowControl w:val="0"/>
              <w:autoSpaceDE w:val="0"/>
              <w:autoSpaceDN w:val="0"/>
              <w:adjustRightInd w:val="0"/>
              <w:jc w:val="center"/>
              <w:rPr>
                <w:rFonts w:eastAsiaTheme="minorEastAsia" w:cstheme="minorHAnsi"/>
                <w:sz w:val="23"/>
                <w:szCs w:val="23"/>
                <w:lang w:val="en-US"/>
              </w:rPr>
            </w:pPr>
            <w:r w:rsidRPr="00AD2CCE">
              <w:rPr>
                <w:rFonts w:eastAsiaTheme="minorEastAsia" w:cstheme="minorHAnsi"/>
                <w:sz w:val="23"/>
                <w:szCs w:val="23"/>
                <w:lang w:val="en-US"/>
              </w:rPr>
              <w:t>Master Degree</w:t>
            </w:r>
          </w:p>
          <w:p w14:paraId="62F34123" w14:textId="77777777" w:rsidR="00DA0356" w:rsidRPr="00AD2CCE" w:rsidRDefault="00DA0356" w:rsidP="00C54697">
            <w:pPr>
              <w:widowControl w:val="0"/>
              <w:autoSpaceDE w:val="0"/>
              <w:autoSpaceDN w:val="0"/>
              <w:adjustRightInd w:val="0"/>
              <w:jc w:val="center"/>
              <w:rPr>
                <w:rFonts w:eastAsiaTheme="minorEastAsia" w:cstheme="minorHAnsi"/>
                <w:sz w:val="23"/>
                <w:szCs w:val="23"/>
                <w:lang w:val="en-US"/>
              </w:rPr>
            </w:pPr>
          </w:p>
        </w:tc>
        <w:tc>
          <w:tcPr>
            <w:tcW w:w="3945" w:type="dxa"/>
            <w:shd w:val="clear" w:color="auto" w:fill="BFBFBF" w:themeFill="background1" w:themeFillShade="BF"/>
          </w:tcPr>
          <w:p w14:paraId="2916BB8D" w14:textId="77777777" w:rsidR="00DA0356" w:rsidRPr="00AD2CCE" w:rsidRDefault="00DA0356" w:rsidP="00C54697">
            <w:pPr>
              <w:widowControl w:val="0"/>
              <w:autoSpaceDE w:val="0"/>
              <w:autoSpaceDN w:val="0"/>
              <w:adjustRightInd w:val="0"/>
              <w:jc w:val="center"/>
              <w:rPr>
                <w:rFonts w:eastAsiaTheme="minorEastAsia" w:cstheme="minorHAnsi"/>
                <w:sz w:val="23"/>
                <w:szCs w:val="23"/>
                <w:lang w:val="en-US"/>
              </w:rPr>
            </w:pPr>
          </w:p>
          <w:p w14:paraId="6825CFE9" w14:textId="77777777" w:rsidR="00DA0356" w:rsidRPr="00AD2CCE" w:rsidRDefault="00DA0356" w:rsidP="00C54697">
            <w:pPr>
              <w:widowControl w:val="0"/>
              <w:autoSpaceDE w:val="0"/>
              <w:autoSpaceDN w:val="0"/>
              <w:adjustRightInd w:val="0"/>
              <w:jc w:val="center"/>
              <w:rPr>
                <w:rFonts w:eastAsiaTheme="minorEastAsia" w:cstheme="minorHAnsi"/>
                <w:sz w:val="23"/>
                <w:szCs w:val="23"/>
                <w:lang w:val="en-US"/>
              </w:rPr>
            </w:pPr>
            <w:r w:rsidRPr="00AD2CCE">
              <w:rPr>
                <w:rFonts w:eastAsiaTheme="minorEastAsia" w:cstheme="minorHAnsi"/>
                <w:sz w:val="23"/>
                <w:szCs w:val="23"/>
                <w:lang w:val="en-US"/>
              </w:rPr>
              <w:t>Doctoral Degree</w:t>
            </w:r>
          </w:p>
          <w:p w14:paraId="0DA6069F" w14:textId="77777777" w:rsidR="00DA0356" w:rsidRPr="00AD2CCE" w:rsidRDefault="00DA0356" w:rsidP="00C54697">
            <w:pPr>
              <w:widowControl w:val="0"/>
              <w:autoSpaceDE w:val="0"/>
              <w:autoSpaceDN w:val="0"/>
              <w:adjustRightInd w:val="0"/>
              <w:jc w:val="center"/>
              <w:rPr>
                <w:rFonts w:eastAsiaTheme="minorEastAsia" w:cstheme="minorHAnsi"/>
                <w:sz w:val="23"/>
                <w:szCs w:val="23"/>
                <w:lang w:val="en-US"/>
              </w:rPr>
            </w:pPr>
          </w:p>
        </w:tc>
      </w:tr>
      <w:tr w:rsidR="00DA0356" w:rsidRPr="00AD2CCE" w14:paraId="34B9EDE7" w14:textId="77777777" w:rsidTr="00AD2CCE">
        <w:tc>
          <w:tcPr>
            <w:tcW w:w="1795" w:type="dxa"/>
          </w:tcPr>
          <w:p w14:paraId="29EDF726" w14:textId="77777777" w:rsidR="00DA0356" w:rsidRPr="00AD2CCE" w:rsidRDefault="00DA0356" w:rsidP="00C54697">
            <w:pPr>
              <w:widowControl w:val="0"/>
              <w:autoSpaceDE w:val="0"/>
              <w:autoSpaceDN w:val="0"/>
              <w:adjustRightInd w:val="0"/>
              <w:rPr>
                <w:rFonts w:eastAsiaTheme="minorEastAsia" w:cstheme="minorHAnsi"/>
                <w:sz w:val="23"/>
                <w:szCs w:val="23"/>
                <w:lang w:val="en-US"/>
              </w:rPr>
            </w:pPr>
            <w:r w:rsidRPr="00AD2CCE">
              <w:rPr>
                <w:rFonts w:eastAsiaTheme="minorEastAsia" w:cstheme="minorHAnsi"/>
                <w:sz w:val="23"/>
                <w:szCs w:val="23"/>
                <w:lang w:val="en-US"/>
              </w:rPr>
              <w:t>1. Depth and Breadth of Knowledge</w:t>
            </w:r>
          </w:p>
        </w:tc>
        <w:tc>
          <w:tcPr>
            <w:tcW w:w="4007" w:type="dxa"/>
          </w:tcPr>
          <w:p w14:paraId="292F39FC" w14:textId="77777777" w:rsidR="00DA0356" w:rsidRPr="00AD2CCE" w:rsidRDefault="00DA0356" w:rsidP="00C54697">
            <w:pPr>
              <w:widowControl w:val="0"/>
              <w:autoSpaceDE w:val="0"/>
              <w:autoSpaceDN w:val="0"/>
              <w:adjustRightInd w:val="0"/>
              <w:rPr>
                <w:rFonts w:eastAsiaTheme="minorEastAsia" w:cstheme="minorHAnsi"/>
                <w:sz w:val="23"/>
                <w:szCs w:val="23"/>
                <w:lang w:val="en-US"/>
              </w:rPr>
            </w:pPr>
            <w:r w:rsidRPr="00AD2CCE">
              <w:rPr>
                <w:rFonts w:eastAsiaTheme="minorEastAsia" w:cstheme="minorHAnsi"/>
                <w:sz w:val="23"/>
                <w:szCs w:val="23"/>
                <w:lang w:val="en-US"/>
              </w:rPr>
              <w:t>A systematic understanding of knowledge, and a critical awareness of current problems and/or new insights, much of which is at, or informed by, the forefront of their academic discipline, field of study, or area of professional practice;</w:t>
            </w:r>
          </w:p>
        </w:tc>
        <w:tc>
          <w:tcPr>
            <w:tcW w:w="3945" w:type="dxa"/>
          </w:tcPr>
          <w:p w14:paraId="13D02F79" w14:textId="565C7D57" w:rsidR="00DA0356" w:rsidRPr="00AD2CCE" w:rsidRDefault="00DA0356" w:rsidP="00C54697">
            <w:pPr>
              <w:widowControl w:val="0"/>
              <w:autoSpaceDE w:val="0"/>
              <w:autoSpaceDN w:val="0"/>
              <w:adjustRightInd w:val="0"/>
              <w:rPr>
                <w:rFonts w:eastAsiaTheme="minorEastAsia" w:cstheme="minorHAnsi"/>
                <w:sz w:val="23"/>
                <w:szCs w:val="23"/>
                <w:lang w:val="en-US"/>
              </w:rPr>
            </w:pPr>
            <w:r w:rsidRPr="00AD2CCE">
              <w:rPr>
                <w:rFonts w:eastAsiaTheme="minorEastAsia" w:cstheme="minorHAnsi"/>
                <w:sz w:val="23"/>
                <w:szCs w:val="23"/>
                <w:lang w:val="en-US"/>
              </w:rPr>
              <w:t>A thorough understanding of a substantial body of knowledge that is at the forefront of their academic discipline or area of professional practice</w:t>
            </w:r>
            <w:r w:rsidR="007530A8" w:rsidRPr="00AD2CCE">
              <w:rPr>
                <w:rFonts w:eastAsiaTheme="minorEastAsia" w:cstheme="minorHAnsi"/>
                <w:sz w:val="23"/>
                <w:szCs w:val="23"/>
                <w:lang w:val="en-US"/>
              </w:rPr>
              <w:t>.</w:t>
            </w:r>
          </w:p>
        </w:tc>
      </w:tr>
      <w:tr w:rsidR="00DA0356" w:rsidRPr="00AD2CCE" w14:paraId="09DD2442" w14:textId="77777777" w:rsidTr="00AD2CCE">
        <w:tc>
          <w:tcPr>
            <w:tcW w:w="1795" w:type="dxa"/>
          </w:tcPr>
          <w:p w14:paraId="5BE8928E" w14:textId="77777777" w:rsidR="00DA0356" w:rsidRPr="00AD2CCE" w:rsidRDefault="00DA0356" w:rsidP="00C54697">
            <w:pPr>
              <w:widowControl w:val="0"/>
              <w:autoSpaceDE w:val="0"/>
              <w:autoSpaceDN w:val="0"/>
              <w:adjustRightInd w:val="0"/>
              <w:rPr>
                <w:rFonts w:eastAsiaTheme="minorEastAsia" w:cstheme="minorHAnsi"/>
                <w:sz w:val="23"/>
                <w:szCs w:val="23"/>
                <w:lang w:val="en-US"/>
              </w:rPr>
            </w:pPr>
            <w:r w:rsidRPr="00AD2CCE">
              <w:rPr>
                <w:rFonts w:eastAsiaTheme="minorEastAsia" w:cstheme="minorHAnsi"/>
                <w:sz w:val="23"/>
                <w:szCs w:val="23"/>
                <w:lang w:val="en-US"/>
              </w:rPr>
              <w:t>2. Research and Scholarship</w:t>
            </w:r>
          </w:p>
        </w:tc>
        <w:tc>
          <w:tcPr>
            <w:tcW w:w="4007" w:type="dxa"/>
          </w:tcPr>
          <w:p w14:paraId="002A7854" w14:textId="77777777" w:rsidR="0091373B" w:rsidRPr="00AD2CCE" w:rsidRDefault="00DA0356" w:rsidP="00C54697">
            <w:pPr>
              <w:widowControl w:val="0"/>
              <w:autoSpaceDE w:val="0"/>
              <w:autoSpaceDN w:val="0"/>
              <w:adjustRightInd w:val="0"/>
              <w:rPr>
                <w:rFonts w:eastAsiaTheme="minorEastAsia" w:cstheme="minorHAnsi"/>
                <w:sz w:val="23"/>
                <w:szCs w:val="23"/>
                <w:lang w:val="en-US"/>
              </w:rPr>
            </w:pPr>
            <w:r w:rsidRPr="00AD2CCE">
              <w:rPr>
                <w:rFonts w:eastAsiaTheme="minorEastAsia" w:cstheme="minorHAnsi"/>
                <w:sz w:val="23"/>
                <w:szCs w:val="23"/>
                <w:lang w:val="en-US"/>
              </w:rPr>
              <w:t>A conceptual understanding and methodological competence that</w:t>
            </w:r>
          </w:p>
          <w:p w14:paraId="3BB54516" w14:textId="4D4A2726" w:rsidR="0091373B" w:rsidRPr="00AD2CCE" w:rsidRDefault="00DA0356" w:rsidP="00C54697">
            <w:pPr>
              <w:pStyle w:val="ListParagraph"/>
              <w:widowControl w:val="0"/>
              <w:numPr>
                <w:ilvl w:val="0"/>
                <w:numId w:val="48"/>
              </w:numPr>
              <w:autoSpaceDE w:val="0"/>
              <w:autoSpaceDN w:val="0"/>
              <w:adjustRightInd w:val="0"/>
              <w:ind w:left="198" w:hanging="198"/>
              <w:rPr>
                <w:rFonts w:eastAsiaTheme="minorEastAsia" w:cstheme="minorHAnsi"/>
                <w:sz w:val="23"/>
                <w:szCs w:val="23"/>
                <w:lang w:val="en-US"/>
              </w:rPr>
            </w:pPr>
            <w:r w:rsidRPr="00AD2CCE">
              <w:rPr>
                <w:rFonts w:eastAsiaTheme="minorEastAsia" w:cstheme="minorHAnsi"/>
                <w:sz w:val="23"/>
                <w:szCs w:val="23"/>
                <w:lang w:val="en-US"/>
              </w:rPr>
              <w:t xml:space="preserve">Enables a working comprehension of how established techniques of research and inquiry are used to create and interpret knowledge in the discipline; </w:t>
            </w:r>
          </w:p>
          <w:p w14:paraId="37EACD5A" w14:textId="54E76CEA" w:rsidR="0091373B" w:rsidRPr="00AD2CCE" w:rsidRDefault="00DA0356" w:rsidP="00C54697">
            <w:pPr>
              <w:pStyle w:val="ListParagraph"/>
              <w:widowControl w:val="0"/>
              <w:numPr>
                <w:ilvl w:val="0"/>
                <w:numId w:val="48"/>
              </w:numPr>
              <w:autoSpaceDE w:val="0"/>
              <w:autoSpaceDN w:val="0"/>
              <w:adjustRightInd w:val="0"/>
              <w:ind w:left="198" w:hanging="198"/>
              <w:rPr>
                <w:rFonts w:eastAsiaTheme="minorEastAsia" w:cstheme="minorHAnsi"/>
                <w:sz w:val="23"/>
                <w:szCs w:val="23"/>
                <w:lang w:val="en-US"/>
              </w:rPr>
            </w:pPr>
            <w:r w:rsidRPr="00AD2CCE">
              <w:rPr>
                <w:rFonts w:eastAsiaTheme="minorEastAsia" w:cstheme="minorHAnsi"/>
                <w:sz w:val="23"/>
                <w:szCs w:val="23"/>
                <w:lang w:val="en-US"/>
              </w:rPr>
              <w:t xml:space="preserve">Enables a critical evaluation of current research and advanced research and scholarship in the discipline or </w:t>
            </w:r>
            <w:r w:rsidR="0091373B" w:rsidRPr="00AD2CCE">
              <w:rPr>
                <w:rFonts w:eastAsiaTheme="minorEastAsia" w:cstheme="minorHAnsi"/>
                <w:sz w:val="23"/>
                <w:szCs w:val="23"/>
                <w:lang w:val="en-US"/>
              </w:rPr>
              <w:t>area of professional competence;</w:t>
            </w:r>
            <w:r w:rsidRPr="00AD2CCE">
              <w:rPr>
                <w:rFonts w:eastAsiaTheme="minorEastAsia" w:cstheme="minorHAnsi"/>
                <w:sz w:val="23"/>
                <w:szCs w:val="23"/>
                <w:lang w:val="en-US"/>
              </w:rPr>
              <w:t xml:space="preserve"> and</w:t>
            </w:r>
          </w:p>
          <w:p w14:paraId="3BD349BD" w14:textId="77777777" w:rsidR="0091373B" w:rsidRPr="00AD2CCE" w:rsidRDefault="00DA0356" w:rsidP="00C54697">
            <w:pPr>
              <w:pStyle w:val="ListParagraph"/>
              <w:widowControl w:val="0"/>
              <w:numPr>
                <w:ilvl w:val="0"/>
                <w:numId w:val="48"/>
              </w:numPr>
              <w:autoSpaceDE w:val="0"/>
              <w:autoSpaceDN w:val="0"/>
              <w:adjustRightInd w:val="0"/>
              <w:ind w:left="198" w:hanging="198"/>
              <w:rPr>
                <w:rFonts w:eastAsiaTheme="minorEastAsia" w:cstheme="minorHAnsi"/>
                <w:sz w:val="23"/>
                <w:szCs w:val="23"/>
                <w:lang w:val="en-US"/>
              </w:rPr>
            </w:pPr>
            <w:r w:rsidRPr="00AD2CCE">
              <w:rPr>
                <w:rFonts w:eastAsiaTheme="minorEastAsia" w:cstheme="minorHAnsi"/>
                <w:sz w:val="23"/>
                <w:szCs w:val="23"/>
                <w:lang w:val="en-US"/>
              </w:rPr>
              <w:t xml:space="preserve">Enables a treatment of complex issues and judgments based on established principles and techniques; and, </w:t>
            </w:r>
          </w:p>
          <w:p w14:paraId="04C65C09" w14:textId="77777777" w:rsidR="0091373B" w:rsidRPr="00AD2CCE" w:rsidRDefault="00DA0356" w:rsidP="00C54697">
            <w:pPr>
              <w:widowControl w:val="0"/>
              <w:autoSpaceDE w:val="0"/>
              <w:autoSpaceDN w:val="0"/>
              <w:adjustRightInd w:val="0"/>
              <w:rPr>
                <w:rFonts w:eastAsiaTheme="minorEastAsia" w:cstheme="minorHAnsi"/>
                <w:sz w:val="23"/>
                <w:szCs w:val="23"/>
                <w:lang w:val="en-US"/>
              </w:rPr>
            </w:pPr>
            <w:r w:rsidRPr="00AD2CCE">
              <w:rPr>
                <w:rFonts w:eastAsiaTheme="minorEastAsia" w:cstheme="minorHAnsi"/>
                <w:sz w:val="23"/>
                <w:szCs w:val="23"/>
                <w:lang w:val="en-US"/>
              </w:rPr>
              <w:t xml:space="preserve">On the basis of that competence, has shown at least one of the following: </w:t>
            </w:r>
          </w:p>
          <w:p w14:paraId="42D11E41" w14:textId="77777777" w:rsidR="0091373B" w:rsidRPr="00AD2CCE" w:rsidRDefault="00DA0356" w:rsidP="00C54697">
            <w:pPr>
              <w:pStyle w:val="ListParagraph"/>
              <w:widowControl w:val="0"/>
              <w:numPr>
                <w:ilvl w:val="0"/>
                <w:numId w:val="49"/>
              </w:numPr>
              <w:autoSpaceDE w:val="0"/>
              <w:autoSpaceDN w:val="0"/>
              <w:adjustRightInd w:val="0"/>
              <w:ind w:left="198" w:hanging="198"/>
              <w:rPr>
                <w:rFonts w:eastAsiaTheme="minorEastAsia" w:cstheme="minorHAnsi"/>
                <w:sz w:val="23"/>
                <w:szCs w:val="23"/>
                <w:lang w:val="en-US"/>
              </w:rPr>
            </w:pPr>
            <w:r w:rsidRPr="00AD2CCE">
              <w:rPr>
                <w:rFonts w:eastAsiaTheme="minorEastAsia" w:cstheme="minorHAnsi"/>
                <w:sz w:val="23"/>
                <w:szCs w:val="23"/>
                <w:lang w:val="en-US"/>
              </w:rPr>
              <w:t>The development and support of a sus</w:t>
            </w:r>
            <w:r w:rsidR="0091373B" w:rsidRPr="00AD2CCE">
              <w:rPr>
                <w:rFonts w:eastAsiaTheme="minorEastAsia" w:cstheme="minorHAnsi"/>
                <w:sz w:val="23"/>
                <w:szCs w:val="23"/>
                <w:lang w:val="en-US"/>
              </w:rPr>
              <w:t>tained argument in written form;</w:t>
            </w:r>
            <w:r w:rsidRPr="00AD2CCE">
              <w:rPr>
                <w:rFonts w:eastAsiaTheme="minorEastAsia" w:cstheme="minorHAnsi"/>
                <w:sz w:val="23"/>
                <w:szCs w:val="23"/>
                <w:lang w:val="en-US"/>
              </w:rPr>
              <w:t xml:space="preserve"> or </w:t>
            </w:r>
          </w:p>
          <w:p w14:paraId="044B310C" w14:textId="074A65DE" w:rsidR="00DA0356" w:rsidRPr="00AD2CCE" w:rsidRDefault="00DA0356" w:rsidP="00C54697">
            <w:pPr>
              <w:pStyle w:val="ListParagraph"/>
              <w:widowControl w:val="0"/>
              <w:numPr>
                <w:ilvl w:val="0"/>
                <w:numId w:val="49"/>
              </w:numPr>
              <w:autoSpaceDE w:val="0"/>
              <w:autoSpaceDN w:val="0"/>
              <w:adjustRightInd w:val="0"/>
              <w:ind w:left="198" w:hanging="198"/>
              <w:rPr>
                <w:rFonts w:eastAsiaTheme="minorEastAsia" w:cstheme="minorHAnsi"/>
                <w:sz w:val="23"/>
                <w:szCs w:val="23"/>
                <w:lang w:val="en-US"/>
              </w:rPr>
            </w:pPr>
            <w:r w:rsidRPr="00AD2CCE">
              <w:rPr>
                <w:rFonts w:eastAsiaTheme="minorEastAsia" w:cstheme="minorHAnsi"/>
                <w:sz w:val="23"/>
                <w:szCs w:val="23"/>
                <w:lang w:val="en-US"/>
              </w:rPr>
              <w:t>Originality in the application of knowledge.</w:t>
            </w:r>
          </w:p>
        </w:tc>
        <w:tc>
          <w:tcPr>
            <w:tcW w:w="3945" w:type="dxa"/>
          </w:tcPr>
          <w:p w14:paraId="2716FDC3" w14:textId="43CF20BE" w:rsidR="0091373B" w:rsidRPr="00AD2CCE" w:rsidRDefault="00DA0356" w:rsidP="00C54697">
            <w:pPr>
              <w:widowControl w:val="0"/>
              <w:autoSpaceDE w:val="0"/>
              <w:autoSpaceDN w:val="0"/>
              <w:adjustRightInd w:val="0"/>
              <w:rPr>
                <w:rFonts w:eastAsiaTheme="minorEastAsia" w:cstheme="minorHAnsi"/>
                <w:sz w:val="23"/>
                <w:szCs w:val="23"/>
                <w:lang w:val="en-US"/>
              </w:rPr>
            </w:pPr>
            <w:r w:rsidRPr="00AD2CCE">
              <w:rPr>
                <w:rFonts w:eastAsiaTheme="minorEastAsia" w:cstheme="minorHAnsi"/>
                <w:sz w:val="23"/>
                <w:szCs w:val="23"/>
                <w:lang w:val="en-US"/>
              </w:rPr>
              <w:t>a</w:t>
            </w:r>
            <w:r w:rsidR="0091373B" w:rsidRPr="00AD2CCE">
              <w:rPr>
                <w:rFonts w:eastAsiaTheme="minorEastAsia" w:cstheme="minorHAnsi"/>
                <w:sz w:val="23"/>
                <w:szCs w:val="23"/>
                <w:lang w:val="en-US"/>
              </w:rPr>
              <w:t>)</w:t>
            </w:r>
            <w:r w:rsidRPr="00AD2CCE">
              <w:rPr>
                <w:rFonts w:eastAsiaTheme="minorEastAsia" w:cstheme="minorHAnsi"/>
                <w:sz w:val="23"/>
                <w:szCs w:val="23"/>
                <w:lang w:val="en-US"/>
              </w:rPr>
              <w:t xml:space="preserve"> The ability to conceptualize, design, and implement research for the generation of new knowledge, applications, or understanding at the forefront of the discipline, and to adjust the research design or methodology in the light of unforeseen problems; </w:t>
            </w:r>
          </w:p>
          <w:p w14:paraId="031384FD" w14:textId="77777777" w:rsidR="0091373B" w:rsidRPr="00AD2CCE" w:rsidRDefault="0091373B" w:rsidP="00C54697">
            <w:pPr>
              <w:widowControl w:val="0"/>
              <w:autoSpaceDE w:val="0"/>
              <w:autoSpaceDN w:val="0"/>
              <w:adjustRightInd w:val="0"/>
              <w:rPr>
                <w:rFonts w:eastAsiaTheme="minorEastAsia" w:cstheme="minorHAnsi"/>
                <w:sz w:val="23"/>
                <w:szCs w:val="23"/>
                <w:lang w:val="en-US"/>
              </w:rPr>
            </w:pPr>
            <w:r w:rsidRPr="00AD2CCE">
              <w:rPr>
                <w:rFonts w:eastAsiaTheme="minorEastAsia" w:cstheme="minorHAnsi"/>
                <w:sz w:val="23"/>
                <w:szCs w:val="23"/>
                <w:lang w:val="en-US"/>
              </w:rPr>
              <w:t>b)</w:t>
            </w:r>
            <w:r w:rsidR="00DA0356" w:rsidRPr="00AD2CCE">
              <w:rPr>
                <w:rFonts w:eastAsiaTheme="minorEastAsia" w:cstheme="minorHAnsi"/>
                <w:sz w:val="23"/>
                <w:szCs w:val="23"/>
                <w:lang w:val="en-US"/>
              </w:rPr>
              <w:t xml:space="preserve"> The ability to make informed judgments on complex issues in specialist fields, sometimes requiring new methods; and </w:t>
            </w:r>
          </w:p>
          <w:p w14:paraId="53A55C92" w14:textId="33D35C4D" w:rsidR="00DA0356" w:rsidRPr="00AD2CCE" w:rsidRDefault="00DA0356" w:rsidP="00C54697">
            <w:pPr>
              <w:widowControl w:val="0"/>
              <w:autoSpaceDE w:val="0"/>
              <w:autoSpaceDN w:val="0"/>
              <w:adjustRightInd w:val="0"/>
              <w:rPr>
                <w:rFonts w:eastAsiaTheme="minorEastAsia" w:cstheme="minorHAnsi"/>
                <w:sz w:val="23"/>
                <w:szCs w:val="23"/>
                <w:lang w:val="en-US"/>
              </w:rPr>
            </w:pPr>
            <w:r w:rsidRPr="00AD2CCE">
              <w:rPr>
                <w:rFonts w:eastAsiaTheme="minorEastAsia" w:cstheme="minorHAnsi"/>
                <w:sz w:val="23"/>
                <w:szCs w:val="23"/>
                <w:lang w:val="en-US"/>
              </w:rPr>
              <w:t>c</w:t>
            </w:r>
            <w:r w:rsidR="0091373B" w:rsidRPr="00AD2CCE">
              <w:rPr>
                <w:rFonts w:eastAsiaTheme="minorEastAsia" w:cstheme="minorHAnsi"/>
                <w:sz w:val="23"/>
                <w:szCs w:val="23"/>
                <w:lang w:val="en-US"/>
              </w:rPr>
              <w:t>)</w:t>
            </w:r>
            <w:r w:rsidRPr="00AD2CCE">
              <w:rPr>
                <w:rFonts w:eastAsiaTheme="minorEastAsia" w:cstheme="minorHAnsi"/>
                <w:sz w:val="23"/>
                <w:szCs w:val="23"/>
                <w:lang w:val="en-US"/>
              </w:rPr>
              <w:t xml:space="preserve"> The ability to produce original research, or other advanced scholarship, of a quality to satisfy peer review, and to merit publication</w:t>
            </w:r>
            <w:r w:rsidR="0091373B" w:rsidRPr="00AD2CCE">
              <w:rPr>
                <w:rFonts w:eastAsiaTheme="minorEastAsia" w:cstheme="minorHAnsi"/>
                <w:sz w:val="23"/>
                <w:szCs w:val="23"/>
                <w:lang w:val="en-US"/>
              </w:rPr>
              <w:t>.</w:t>
            </w:r>
          </w:p>
        </w:tc>
      </w:tr>
      <w:tr w:rsidR="00DA0356" w:rsidRPr="00AD2CCE" w14:paraId="2528217A" w14:textId="77777777" w:rsidTr="00AD2CCE">
        <w:tc>
          <w:tcPr>
            <w:tcW w:w="1795" w:type="dxa"/>
          </w:tcPr>
          <w:p w14:paraId="03C4BBF1" w14:textId="3811FB4E" w:rsidR="00DA0356" w:rsidRPr="00AD2CCE" w:rsidRDefault="00DA0356" w:rsidP="00C54697">
            <w:pPr>
              <w:widowControl w:val="0"/>
              <w:autoSpaceDE w:val="0"/>
              <w:autoSpaceDN w:val="0"/>
              <w:adjustRightInd w:val="0"/>
              <w:rPr>
                <w:rFonts w:eastAsiaTheme="minorEastAsia" w:cstheme="minorHAnsi"/>
                <w:sz w:val="23"/>
                <w:szCs w:val="23"/>
                <w:lang w:val="en-US"/>
              </w:rPr>
            </w:pPr>
            <w:r w:rsidRPr="00AD2CCE">
              <w:rPr>
                <w:rFonts w:eastAsiaTheme="minorEastAsia" w:cstheme="minorHAnsi"/>
                <w:sz w:val="23"/>
                <w:szCs w:val="23"/>
                <w:lang w:val="en-US"/>
              </w:rPr>
              <w:t>3. Level of Application of Knowledge</w:t>
            </w:r>
          </w:p>
        </w:tc>
        <w:tc>
          <w:tcPr>
            <w:tcW w:w="4007" w:type="dxa"/>
          </w:tcPr>
          <w:p w14:paraId="2D6AB65D" w14:textId="77777777" w:rsidR="00DA0356" w:rsidRPr="00AD2CCE" w:rsidRDefault="00DA0356" w:rsidP="00C54697">
            <w:pPr>
              <w:widowControl w:val="0"/>
              <w:autoSpaceDE w:val="0"/>
              <w:autoSpaceDN w:val="0"/>
              <w:adjustRightInd w:val="0"/>
              <w:rPr>
                <w:rFonts w:eastAsiaTheme="minorEastAsia" w:cstheme="minorHAnsi"/>
                <w:sz w:val="23"/>
                <w:szCs w:val="23"/>
                <w:lang w:val="en-US"/>
              </w:rPr>
            </w:pPr>
            <w:r w:rsidRPr="00AD2CCE">
              <w:rPr>
                <w:rFonts w:eastAsiaTheme="minorEastAsia" w:cstheme="minorHAnsi"/>
                <w:sz w:val="23"/>
                <w:szCs w:val="23"/>
                <w:lang w:val="en-US"/>
              </w:rPr>
              <w:t>Competence in the research process by applying an existing body of knowledge in the critical analysis of a new question or of a specific problem or issue in a new setting.</w:t>
            </w:r>
          </w:p>
        </w:tc>
        <w:tc>
          <w:tcPr>
            <w:tcW w:w="3945" w:type="dxa"/>
          </w:tcPr>
          <w:p w14:paraId="4E88B882" w14:textId="77777777" w:rsidR="0091373B" w:rsidRPr="00AD2CCE" w:rsidRDefault="00DA0356" w:rsidP="00C54697">
            <w:pPr>
              <w:widowControl w:val="0"/>
              <w:autoSpaceDE w:val="0"/>
              <w:autoSpaceDN w:val="0"/>
              <w:adjustRightInd w:val="0"/>
              <w:rPr>
                <w:rFonts w:eastAsiaTheme="minorEastAsia" w:cstheme="minorHAnsi"/>
                <w:sz w:val="23"/>
                <w:szCs w:val="23"/>
                <w:lang w:val="en-US"/>
              </w:rPr>
            </w:pPr>
            <w:r w:rsidRPr="00AD2CCE">
              <w:rPr>
                <w:rFonts w:eastAsiaTheme="minorEastAsia" w:cstheme="minorHAnsi"/>
                <w:sz w:val="23"/>
                <w:szCs w:val="23"/>
                <w:lang w:val="en-US"/>
              </w:rPr>
              <w:t>The capacity to</w:t>
            </w:r>
            <w:r w:rsidR="0091373B" w:rsidRPr="00AD2CCE">
              <w:rPr>
                <w:rFonts w:eastAsiaTheme="minorEastAsia" w:cstheme="minorHAnsi"/>
                <w:sz w:val="23"/>
                <w:szCs w:val="23"/>
                <w:lang w:val="en-US"/>
              </w:rPr>
              <w:t>:</w:t>
            </w:r>
          </w:p>
          <w:p w14:paraId="34E9B144" w14:textId="77777777" w:rsidR="0091373B" w:rsidRPr="00AD2CCE" w:rsidRDefault="00DA0356" w:rsidP="00C54697">
            <w:pPr>
              <w:pStyle w:val="ListParagraph"/>
              <w:widowControl w:val="0"/>
              <w:numPr>
                <w:ilvl w:val="0"/>
                <w:numId w:val="50"/>
              </w:numPr>
              <w:autoSpaceDE w:val="0"/>
              <w:autoSpaceDN w:val="0"/>
              <w:adjustRightInd w:val="0"/>
              <w:ind w:left="203" w:hanging="203"/>
              <w:rPr>
                <w:rFonts w:eastAsiaTheme="minorEastAsia" w:cstheme="minorHAnsi"/>
                <w:sz w:val="23"/>
                <w:szCs w:val="23"/>
                <w:lang w:val="en-US"/>
              </w:rPr>
            </w:pPr>
            <w:r w:rsidRPr="00AD2CCE">
              <w:rPr>
                <w:rFonts w:eastAsiaTheme="minorEastAsia" w:cstheme="minorHAnsi"/>
                <w:sz w:val="23"/>
                <w:szCs w:val="23"/>
                <w:lang w:val="en-US"/>
              </w:rPr>
              <w:t xml:space="preserve">Undertake pure and/or applied research at an advanced level; and </w:t>
            </w:r>
          </w:p>
          <w:p w14:paraId="71E2CEE5" w14:textId="59B088A2" w:rsidR="00DA0356" w:rsidRPr="00AD2CCE" w:rsidRDefault="00DA0356" w:rsidP="00C54697">
            <w:pPr>
              <w:pStyle w:val="ListParagraph"/>
              <w:widowControl w:val="0"/>
              <w:numPr>
                <w:ilvl w:val="0"/>
                <w:numId w:val="50"/>
              </w:numPr>
              <w:autoSpaceDE w:val="0"/>
              <w:autoSpaceDN w:val="0"/>
              <w:adjustRightInd w:val="0"/>
              <w:ind w:left="203" w:hanging="203"/>
              <w:rPr>
                <w:rFonts w:eastAsiaTheme="minorEastAsia" w:cstheme="minorHAnsi"/>
                <w:sz w:val="23"/>
                <w:szCs w:val="23"/>
                <w:lang w:val="en-US"/>
              </w:rPr>
            </w:pPr>
            <w:r w:rsidRPr="00AD2CCE">
              <w:rPr>
                <w:rFonts w:eastAsiaTheme="minorEastAsia" w:cstheme="minorHAnsi"/>
                <w:sz w:val="23"/>
                <w:szCs w:val="23"/>
                <w:lang w:val="en-US"/>
              </w:rPr>
              <w:t>Contribute to the development of academic or professional skills, techniques, tools, practices, ideas, theories, approaches, and/or materials</w:t>
            </w:r>
            <w:r w:rsidR="0091373B" w:rsidRPr="00AD2CCE">
              <w:rPr>
                <w:rFonts w:eastAsiaTheme="minorEastAsia" w:cstheme="minorHAnsi"/>
                <w:sz w:val="23"/>
                <w:szCs w:val="23"/>
                <w:lang w:val="en-US"/>
              </w:rPr>
              <w:t>.</w:t>
            </w:r>
          </w:p>
        </w:tc>
      </w:tr>
      <w:tr w:rsidR="00DA0356" w:rsidRPr="00AD2CCE" w14:paraId="2973A515" w14:textId="77777777" w:rsidTr="00AD2CCE">
        <w:tc>
          <w:tcPr>
            <w:tcW w:w="1795" w:type="dxa"/>
          </w:tcPr>
          <w:p w14:paraId="0F990995" w14:textId="415939D3" w:rsidR="00DA0356" w:rsidRPr="00AD2CCE" w:rsidRDefault="00DA0356" w:rsidP="00C54697">
            <w:pPr>
              <w:widowControl w:val="0"/>
              <w:autoSpaceDE w:val="0"/>
              <w:autoSpaceDN w:val="0"/>
              <w:adjustRightInd w:val="0"/>
              <w:rPr>
                <w:rFonts w:eastAsiaTheme="minorEastAsia" w:cstheme="minorHAnsi"/>
                <w:sz w:val="23"/>
                <w:szCs w:val="23"/>
                <w:lang w:val="en-US"/>
              </w:rPr>
            </w:pPr>
            <w:r w:rsidRPr="00AD2CCE">
              <w:rPr>
                <w:rFonts w:eastAsiaTheme="minorEastAsia" w:cstheme="minorHAnsi"/>
                <w:sz w:val="23"/>
                <w:szCs w:val="23"/>
                <w:lang w:val="en-US"/>
              </w:rPr>
              <w:t>4. Professional Capacity/</w:t>
            </w:r>
            <w:r w:rsidR="00E64D8B" w:rsidRPr="00AD2CCE">
              <w:rPr>
                <w:rFonts w:eastAsiaTheme="minorEastAsia" w:cstheme="minorHAnsi"/>
                <w:sz w:val="23"/>
                <w:szCs w:val="23"/>
                <w:lang w:val="en-US"/>
              </w:rPr>
              <w:t xml:space="preserve"> </w:t>
            </w:r>
            <w:r w:rsidR="003164B6" w:rsidRPr="00AD2CCE">
              <w:rPr>
                <w:rFonts w:eastAsiaTheme="minorEastAsia" w:cstheme="minorHAnsi"/>
                <w:sz w:val="23"/>
                <w:szCs w:val="23"/>
                <w:lang w:val="en-US"/>
              </w:rPr>
              <w:t>A</w:t>
            </w:r>
            <w:r w:rsidRPr="00AD2CCE">
              <w:rPr>
                <w:rFonts w:eastAsiaTheme="minorEastAsia" w:cstheme="minorHAnsi"/>
                <w:sz w:val="23"/>
                <w:szCs w:val="23"/>
                <w:lang w:val="en-US"/>
              </w:rPr>
              <w:t>utonomy</w:t>
            </w:r>
          </w:p>
        </w:tc>
        <w:tc>
          <w:tcPr>
            <w:tcW w:w="4007" w:type="dxa"/>
          </w:tcPr>
          <w:p w14:paraId="6F5E2F21" w14:textId="77777777" w:rsidR="0091373B" w:rsidRPr="00AD2CCE" w:rsidRDefault="00DA0356" w:rsidP="00C54697">
            <w:pPr>
              <w:widowControl w:val="0"/>
              <w:autoSpaceDE w:val="0"/>
              <w:autoSpaceDN w:val="0"/>
              <w:adjustRightInd w:val="0"/>
              <w:rPr>
                <w:rFonts w:eastAsiaTheme="minorEastAsia" w:cstheme="minorHAnsi"/>
                <w:sz w:val="23"/>
                <w:szCs w:val="23"/>
                <w:lang w:val="en-US"/>
              </w:rPr>
            </w:pPr>
            <w:r w:rsidRPr="00AD2CCE">
              <w:rPr>
                <w:rFonts w:eastAsiaTheme="minorEastAsia" w:cstheme="minorHAnsi"/>
                <w:sz w:val="23"/>
                <w:szCs w:val="23"/>
                <w:lang w:val="en-US"/>
              </w:rPr>
              <w:t>a</w:t>
            </w:r>
            <w:r w:rsidR="0091373B" w:rsidRPr="00AD2CCE">
              <w:rPr>
                <w:rFonts w:eastAsiaTheme="minorEastAsia" w:cstheme="minorHAnsi"/>
                <w:sz w:val="23"/>
                <w:szCs w:val="23"/>
                <w:lang w:val="en-US"/>
              </w:rPr>
              <w:t xml:space="preserve">) </w:t>
            </w:r>
            <w:r w:rsidRPr="00AD2CCE">
              <w:rPr>
                <w:rFonts w:eastAsiaTheme="minorEastAsia" w:cstheme="minorHAnsi"/>
                <w:sz w:val="23"/>
                <w:szCs w:val="23"/>
                <w:lang w:val="en-US"/>
              </w:rPr>
              <w:t xml:space="preserve">The qualities and transferable skills necessary for employment requiring </w:t>
            </w:r>
          </w:p>
          <w:p w14:paraId="0F9ED2BB" w14:textId="015C81AD" w:rsidR="0091373B" w:rsidRPr="00AD2CCE" w:rsidRDefault="00DA0356" w:rsidP="00C54697">
            <w:pPr>
              <w:pStyle w:val="ListParagraph"/>
              <w:widowControl w:val="0"/>
              <w:numPr>
                <w:ilvl w:val="0"/>
                <w:numId w:val="51"/>
              </w:numPr>
              <w:autoSpaceDE w:val="0"/>
              <w:autoSpaceDN w:val="0"/>
              <w:adjustRightInd w:val="0"/>
              <w:ind w:left="198" w:hanging="198"/>
              <w:rPr>
                <w:rFonts w:eastAsiaTheme="minorEastAsia" w:cstheme="minorHAnsi"/>
                <w:sz w:val="23"/>
                <w:szCs w:val="23"/>
                <w:lang w:val="en-US"/>
              </w:rPr>
            </w:pPr>
            <w:r w:rsidRPr="00AD2CCE">
              <w:rPr>
                <w:rFonts w:eastAsiaTheme="minorEastAsia" w:cstheme="minorHAnsi"/>
                <w:sz w:val="23"/>
                <w:szCs w:val="23"/>
                <w:lang w:val="en-US"/>
              </w:rPr>
              <w:t>The exercise of initiative and of personal respon</w:t>
            </w:r>
            <w:r w:rsidR="00D01380" w:rsidRPr="00AD2CCE">
              <w:rPr>
                <w:rFonts w:eastAsiaTheme="minorEastAsia" w:cstheme="minorHAnsi"/>
                <w:sz w:val="23"/>
                <w:szCs w:val="23"/>
                <w:lang w:val="en-US"/>
              </w:rPr>
              <w:t xml:space="preserve">sibility and </w:t>
            </w:r>
            <w:r w:rsidR="00D01380" w:rsidRPr="00AD2CCE">
              <w:rPr>
                <w:rFonts w:eastAsiaTheme="minorEastAsia" w:cstheme="minorHAnsi"/>
                <w:sz w:val="23"/>
                <w:szCs w:val="23"/>
                <w:lang w:val="en-US"/>
              </w:rPr>
              <w:lastRenderedPageBreak/>
              <w:t xml:space="preserve">accountability; </w:t>
            </w:r>
          </w:p>
          <w:p w14:paraId="5F241A18" w14:textId="77777777" w:rsidR="0091373B" w:rsidRPr="00AD2CCE" w:rsidRDefault="00DA0356" w:rsidP="00C54697">
            <w:pPr>
              <w:pStyle w:val="ListParagraph"/>
              <w:widowControl w:val="0"/>
              <w:numPr>
                <w:ilvl w:val="0"/>
                <w:numId w:val="51"/>
              </w:numPr>
              <w:autoSpaceDE w:val="0"/>
              <w:autoSpaceDN w:val="0"/>
              <w:adjustRightInd w:val="0"/>
              <w:ind w:left="198" w:hanging="198"/>
              <w:rPr>
                <w:rFonts w:eastAsiaTheme="minorEastAsia" w:cstheme="minorHAnsi"/>
                <w:sz w:val="23"/>
                <w:szCs w:val="23"/>
                <w:lang w:val="en-US"/>
              </w:rPr>
            </w:pPr>
            <w:r w:rsidRPr="00AD2CCE">
              <w:rPr>
                <w:rFonts w:eastAsiaTheme="minorEastAsia" w:cstheme="minorHAnsi"/>
                <w:sz w:val="23"/>
                <w:szCs w:val="23"/>
                <w:lang w:val="en-US"/>
              </w:rPr>
              <w:t xml:space="preserve">Decision-making in complex situations; and </w:t>
            </w:r>
          </w:p>
          <w:p w14:paraId="73E15ADA" w14:textId="493CE8FF" w:rsidR="0091373B" w:rsidRPr="00AD2CCE" w:rsidRDefault="00DA0356" w:rsidP="00C54697">
            <w:pPr>
              <w:widowControl w:val="0"/>
              <w:autoSpaceDE w:val="0"/>
              <w:autoSpaceDN w:val="0"/>
              <w:adjustRightInd w:val="0"/>
              <w:rPr>
                <w:rFonts w:eastAsiaTheme="minorEastAsia" w:cstheme="minorHAnsi"/>
                <w:sz w:val="23"/>
                <w:szCs w:val="23"/>
                <w:lang w:val="en-US"/>
              </w:rPr>
            </w:pPr>
            <w:r w:rsidRPr="00AD2CCE">
              <w:rPr>
                <w:rFonts w:eastAsiaTheme="minorEastAsia" w:cstheme="minorHAnsi"/>
                <w:sz w:val="23"/>
                <w:szCs w:val="23"/>
                <w:lang w:val="en-US"/>
              </w:rPr>
              <w:t>b</w:t>
            </w:r>
            <w:r w:rsidR="0091373B" w:rsidRPr="00AD2CCE">
              <w:rPr>
                <w:rFonts w:eastAsiaTheme="minorEastAsia" w:cstheme="minorHAnsi"/>
                <w:sz w:val="23"/>
                <w:szCs w:val="23"/>
                <w:lang w:val="en-US"/>
              </w:rPr>
              <w:t>)</w:t>
            </w:r>
            <w:r w:rsidRPr="00AD2CCE">
              <w:rPr>
                <w:rFonts w:eastAsiaTheme="minorEastAsia" w:cstheme="minorHAnsi"/>
                <w:sz w:val="23"/>
                <w:szCs w:val="23"/>
                <w:lang w:val="en-US"/>
              </w:rPr>
              <w:t xml:space="preserve"> The intellectual independence required for continuing professional development; </w:t>
            </w:r>
          </w:p>
          <w:p w14:paraId="3BC8972F" w14:textId="40C366DD" w:rsidR="00D01380" w:rsidRPr="00AD2CCE" w:rsidRDefault="0091373B" w:rsidP="00C54697">
            <w:pPr>
              <w:widowControl w:val="0"/>
              <w:autoSpaceDE w:val="0"/>
              <w:autoSpaceDN w:val="0"/>
              <w:adjustRightInd w:val="0"/>
              <w:rPr>
                <w:rFonts w:eastAsiaTheme="minorEastAsia" w:cstheme="minorHAnsi"/>
                <w:sz w:val="23"/>
                <w:szCs w:val="23"/>
                <w:lang w:val="en-US"/>
              </w:rPr>
            </w:pPr>
            <w:r w:rsidRPr="00AD2CCE">
              <w:rPr>
                <w:rFonts w:eastAsiaTheme="minorEastAsia" w:cstheme="minorHAnsi"/>
                <w:sz w:val="23"/>
                <w:szCs w:val="23"/>
                <w:lang w:val="en-US"/>
              </w:rPr>
              <w:t xml:space="preserve">c) </w:t>
            </w:r>
            <w:r w:rsidR="00DA0356" w:rsidRPr="00AD2CCE">
              <w:rPr>
                <w:rFonts w:eastAsiaTheme="minorEastAsia" w:cstheme="minorHAnsi"/>
                <w:sz w:val="23"/>
                <w:szCs w:val="23"/>
                <w:lang w:val="en-US"/>
              </w:rPr>
              <w:t>The ethical behavior consistent with academic integrity and the use of appropriate guidelines and procedures for responsible con</w:t>
            </w:r>
            <w:r w:rsidR="00D01380" w:rsidRPr="00AD2CCE">
              <w:rPr>
                <w:rFonts w:eastAsiaTheme="minorEastAsia" w:cstheme="minorHAnsi"/>
                <w:sz w:val="23"/>
                <w:szCs w:val="23"/>
                <w:lang w:val="en-US"/>
              </w:rPr>
              <w:t>duct of research; and</w:t>
            </w:r>
          </w:p>
          <w:p w14:paraId="7D115ECF" w14:textId="226C2C2A" w:rsidR="00DA0356" w:rsidRPr="00AD2CCE" w:rsidRDefault="00D01380" w:rsidP="00C54697">
            <w:pPr>
              <w:widowControl w:val="0"/>
              <w:autoSpaceDE w:val="0"/>
              <w:autoSpaceDN w:val="0"/>
              <w:adjustRightInd w:val="0"/>
              <w:rPr>
                <w:rFonts w:eastAsiaTheme="minorEastAsia" w:cstheme="minorHAnsi"/>
                <w:sz w:val="23"/>
                <w:szCs w:val="23"/>
                <w:lang w:val="en-US"/>
              </w:rPr>
            </w:pPr>
            <w:r w:rsidRPr="00AD2CCE">
              <w:rPr>
                <w:rFonts w:eastAsiaTheme="minorEastAsia" w:cstheme="minorHAnsi"/>
                <w:sz w:val="23"/>
                <w:szCs w:val="23"/>
                <w:lang w:val="en-US"/>
              </w:rPr>
              <w:t>d)</w:t>
            </w:r>
            <w:r w:rsidR="00DA0356" w:rsidRPr="00AD2CCE">
              <w:rPr>
                <w:rFonts w:eastAsiaTheme="minorEastAsia" w:cstheme="minorHAnsi"/>
                <w:sz w:val="23"/>
                <w:szCs w:val="23"/>
                <w:lang w:val="en-US"/>
              </w:rPr>
              <w:t xml:space="preserve"> The ability to appreciate the broader implications of applying knowledge to particular contexts.</w:t>
            </w:r>
          </w:p>
        </w:tc>
        <w:tc>
          <w:tcPr>
            <w:tcW w:w="3945" w:type="dxa"/>
          </w:tcPr>
          <w:p w14:paraId="7AD1A898" w14:textId="0E8415D2" w:rsidR="00D01380" w:rsidRPr="00AD2CCE" w:rsidRDefault="00DA0356" w:rsidP="00C54697">
            <w:pPr>
              <w:widowControl w:val="0"/>
              <w:autoSpaceDE w:val="0"/>
              <w:autoSpaceDN w:val="0"/>
              <w:adjustRightInd w:val="0"/>
              <w:rPr>
                <w:rFonts w:eastAsiaTheme="minorEastAsia" w:cstheme="minorHAnsi"/>
                <w:sz w:val="23"/>
                <w:szCs w:val="23"/>
                <w:lang w:val="en-US"/>
              </w:rPr>
            </w:pPr>
            <w:r w:rsidRPr="00AD2CCE">
              <w:rPr>
                <w:rFonts w:eastAsiaTheme="minorEastAsia" w:cstheme="minorHAnsi"/>
                <w:sz w:val="23"/>
                <w:szCs w:val="23"/>
                <w:lang w:val="en-US"/>
              </w:rPr>
              <w:lastRenderedPageBreak/>
              <w:t>a</w:t>
            </w:r>
            <w:r w:rsidR="00D01380" w:rsidRPr="00AD2CCE">
              <w:rPr>
                <w:rFonts w:eastAsiaTheme="minorEastAsia" w:cstheme="minorHAnsi"/>
                <w:sz w:val="23"/>
                <w:szCs w:val="23"/>
                <w:lang w:val="en-US"/>
              </w:rPr>
              <w:t>)</w:t>
            </w:r>
            <w:r w:rsidRPr="00AD2CCE">
              <w:rPr>
                <w:rFonts w:eastAsiaTheme="minorEastAsia" w:cstheme="minorHAnsi"/>
                <w:sz w:val="23"/>
                <w:szCs w:val="23"/>
                <w:lang w:val="en-US"/>
              </w:rPr>
              <w:t xml:space="preserve"> The qualities and transferable skills necessary for employment requiring the exercise of personal responsibility and largely autonomous initiative in </w:t>
            </w:r>
            <w:r w:rsidR="009C6115">
              <w:rPr>
                <w:rFonts w:eastAsiaTheme="minorEastAsia" w:cstheme="minorHAnsi"/>
                <w:sz w:val="23"/>
                <w:szCs w:val="23"/>
                <w:lang w:val="en-US"/>
              </w:rPr>
              <w:t xml:space="preserve"> </w:t>
            </w:r>
            <w:r w:rsidRPr="00AD2CCE">
              <w:rPr>
                <w:rFonts w:eastAsiaTheme="minorEastAsia" w:cstheme="minorHAnsi"/>
                <w:sz w:val="23"/>
                <w:szCs w:val="23"/>
                <w:lang w:val="en-US"/>
              </w:rPr>
              <w:lastRenderedPageBreak/>
              <w:t xml:space="preserve">complex situations; </w:t>
            </w:r>
          </w:p>
          <w:p w14:paraId="09FDADD1" w14:textId="04946B35" w:rsidR="00D01380" w:rsidRPr="00AD2CCE" w:rsidRDefault="00DA0356" w:rsidP="00C54697">
            <w:pPr>
              <w:widowControl w:val="0"/>
              <w:autoSpaceDE w:val="0"/>
              <w:autoSpaceDN w:val="0"/>
              <w:adjustRightInd w:val="0"/>
              <w:rPr>
                <w:rFonts w:eastAsiaTheme="minorEastAsia" w:cstheme="minorHAnsi"/>
                <w:sz w:val="23"/>
                <w:szCs w:val="23"/>
                <w:lang w:val="en-US"/>
              </w:rPr>
            </w:pPr>
            <w:r w:rsidRPr="00AD2CCE">
              <w:rPr>
                <w:rFonts w:eastAsiaTheme="minorEastAsia" w:cstheme="minorHAnsi"/>
                <w:sz w:val="23"/>
                <w:szCs w:val="23"/>
                <w:lang w:val="en-US"/>
              </w:rPr>
              <w:t>b</w:t>
            </w:r>
            <w:r w:rsidR="00D01380" w:rsidRPr="00AD2CCE">
              <w:rPr>
                <w:rFonts w:eastAsiaTheme="minorEastAsia" w:cstheme="minorHAnsi"/>
                <w:sz w:val="23"/>
                <w:szCs w:val="23"/>
                <w:lang w:val="en-US"/>
              </w:rPr>
              <w:t>)</w:t>
            </w:r>
            <w:r w:rsidRPr="00AD2CCE">
              <w:rPr>
                <w:rFonts w:eastAsiaTheme="minorEastAsia" w:cstheme="minorHAnsi"/>
                <w:sz w:val="23"/>
                <w:szCs w:val="23"/>
                <w:lang w:val="en-US"/>
              </w:rPr>
              <w:t xml:space="preserve"> The intellectual independence to be academically and professionally engaged and current; </w:t>
            </w:r>
          </w:p>
          <w:p w14:paraId="4CE17DA9" w14:textId="77777777" w:rsidR="00D01380" w:rsidRPr="00AD2CCE" w:rsidRDefault="00DA0356" w:rsidP="00C54697">
            <w:pPr>
              <w:widowControl w:val="0"/>
              <w:autoSpaceDE w:val="0"/>
              <w:autoSpaceDN w:val="0"/>
              <w:adjustRightInd w:val="0"/>
              <w:rPr>
                <w:rFonts w:eastAsiaTheme="minorEastAsia" w:cstheme="minorHAnsi"/>
                <w:sz w:val="23"/>
                <w:szCs w:val="23"/>
                <w:lang w:val="en-US"/>
              </w:rPr>
            </w:pPr>
            <w:r w:rsidRPr="00AD2CCE">
              <w:rPr>
                <w:rFonts w:eastAsiaTheme="minorEastAsia" w:cstheme="minorHAnsi"/>
                <w:sz w:val="23"/>
                <w:szCs w:val="23"/>
                <w:lang w:val="en-US"/>
              </w:rPr>
              <w:t>c</w:t>
            </w:r>
            <w:r w:rsidR="00D01380" w:rsidRPr="00AD2CCE">
              <w:rPr>
                <w:rFonts w:eastAsiaTheme="minorEastAsia" w:cstheme="minorHAnsi"/>
                <w:sz w:val="23"/>
                <w:szCs w:val="23"/>
                <w:lang w:val="en-US"/>
              </w:rPr>
              <w:t>)</w:t>
            </w:r>
            <w:r w:rsidRPr="00AD2CCE">
              <w:rPr>
                <w:rFonts w:eastAsiaTheme="minorEastAsia" w:cstheme="minorHAnsi"/>
                <w:sz w:val="23"/>
                <w:szCs w:val="23"/>
                <w:lang w:val="en-US"/>
              </w:rPr>
              <w:t xml:space="preserve"> The ethical behavior consistent with academic integrity and the use of appropriate guidelines and procedures for responsible conduct of research; and </w:t>
            </w:r>
          </w:p>
          <w:p w14:paraId="1E6F288E" w14:textId="646CFDF0" w:rsidR="00DA0356" w:rsidRPr="00AD2CCE" w:rsidRDefault="00D01380" w:rsidP="00C54697">
            <w:pPr>
              <w:widowControl w:val="0"/>
              <w:autoSpaceDE w:val="0"/>
              <w:autoSpaceDN w:val="0"/>
              <w:adjustRightInd w:val="0"/>
              <w:rPr>
                <w:rFonts w:eastAsiaTheme="minorEastAsia" w:cstheme="minorHAnsi"/>
                <w:sz w:val="23"/>
                <w:szCs w:val="23"/>
                <w:lang w:val="en-US"/>
              </w:rPr>
            </w:pPr>
            <w:r w:rsidRPr="00AD2CCE">
              <w:rPr>
                <w:rFonts w:eastAsiaTheme="minorEastAsia" w:cstheme="minorHAnsi"/>
                <w:sz w:val="23"/>
                <w:szCs w:val="23"/>
                <w:lang w:val="en-US"/>
              </w:rPr>
              <w:t>d)</w:t>
            </w:r>
            <w:r w:rsidR="00DA0356" w:rsidRPr="00AD2CCE">
              <w:rPr>
                <w:rFonts w:eastAsiaTheme="minorEastAsia" w:cstheme="minorHAnsi"/>
                <w:sz w:val="23"/>
                <w:szCs w:val="23"/>
                <w:lang w:val="en-US"/>
              </w:rPr>
              <w:t xml:space="preserve"> The ability to evaluate the broader implications of applying knowledge to particular contexts.</w:t>
            </w:r>
          </w:p>
        </w:tc>
      </w:tr>
      <w:tr w:rsidR="00DA0356" w:rsidRPr="00AD2CCE" w14:paraId="1C9BB049" w14:textId="77777777" w:rsidTr="00AD2CCE">
        <w:tc>
          <w:tcPr>
            <w:tcW w:w="1795" w:type="dxa"/>
          </w:tcPr>
          <w:p w14:paraId="5490D3C5" w14:textId="729C00C1" w:rsidR="00DA0356" w:rsidRPr="00AD2CCE" w:rsidRDefault="00DA0356" w:rsidP="00AD2CCE">
            <w:pPr>
              <w:widowControl w:val="0"/>
              <w:autoSpaceDE w:val="0"/>
              <w:autoSpaceDN w:val="0"/>
              <w:adjustRightInd w:val="0"/>
              <w:rPr>
                <w:rFonts w:eastAsiaTheme="minorEastAsia" w:cstheme="minorHAnsi"/>
                <w:sz w:val="23"/>
                <w:szCs w:val="23"/>
                <w:lang w:val="en-US"/>
              </w:rPr>
            </w:pPr>
            <w:r w:rsidRPr="00AD2CCE">
              <w:rPr>
                <w:rFonts w:eastAsiaTheme="minorEastAsia" w:cstheme="minorHAnsi"/>
                <w:sz w:val="23"/>
                <w:szCs w:val="23"/>
                <w:lang w:val="en-US"/>
              </w:rPr>
              <w:lastRenderedPageBreak/>
              <w:t>5. Level of Communication Skills</w:t>
            </w:r>
          </w:p>
        </w:tc>
        <w:tc>
          <w:tcPr>
            <w:tcW w:w="4007" w:type="dxa"/>
          </w:tcPr>
          <w:p w14:paraId="53190ECC" w14:textId="77777777" w:rsidR="00DA0356" w:rsidRPr="00AD2CCE" w:rsidRDefault="00DA0356" w:rsidP="00C54697">
            <w:pPr>
              <w:widowControl w:val="0"/>
              <w:autoSpaceDE w:val="0"/>
              <w:autoSpaceDN w:val="0"/>
              <w:adjustRightInd w:val="0"/>
              <w:rPr>
                <w:rFonts w:eastAsiaTheme="minorEastAsia" w:cstheme="minorHAnsi"/>
                <w:sz w:val="23"/>
                <w:szCs w:val="23"/>
                <w:lang w:val="en-US"/>
              </w:rPr>
            </w:pPr>
            <w:r w:rsidRPr="00AD2CCE">
              <w:rPr>
                <w:rFonts w:eastAsiaTheme="minorEastAsia" w:cstheme="minorHAnsi"/>
                <w:sz w:val="23"/>
                <w:szCs w:val="23"/>
                <w:lang w:val="en-US"/>
              </w:rPr>
              <w:t>The ability to communicate ideas, issues and conclusions clearly.</w:t>
            </w:r>
          </w:p>
        </w:tc>
        <w:tc>
          <w:tcPr>
            <w:tcW w:w="3945" w:type="dxa"/>
          </w:tcPr>
          <w:p w14:paraId="035986F9" w14:textId="70D96744" w:rsidR="00DA0356" w:rsidRPr="00AD2CCE" w:rsidRDefault="00DA0356" w:rsidP="00C54697">
            <w:pPr>
              <w:widowControl w:val="0"/>
              <w:autoSpaceDE w:val="0"/>
              <w:autoSpaceDN w:val="0"/>
              <w:adjustRightInd w:val="0"/>
              <w:rPr>
                <w:rFonts w:eastAsiaTheme="minorEastAsia" w:cstheme="minorHAnsi"/>
                <w:sz w:val="23"/>
                <w:szCs w:val="23"/>
                <w:lang w:val="en-US"/>
              </w:rPr>
            </w:pPr>
            <w:r w:rsidRPr="00AD2CCE">
              <w:rPr>
                <w:rFonts w:eastAsiaTheme="minorEastAsia" w:cstheme="minorHAnsi"/>
                <w:sz w:val="23"/>
                <w:szCs w:val="23"/>
                <w:lang w:val="en-US"/>
              </w:rPr>
              <w:t>The ability to communicate complex and/or ambiguous ideas, issues and conclusions clearly and effectively</w:t>
            </w:r>
            <w:r w:rsidR="007530A8" w:rsidRPr="00AD2CCE">
              <w:rPr>
                <w:rFonts w:eastAsiaTheme="minorEastAsia" w:cstheme="minorHAnsi"/>
                <w:sz w:val="23"/>
                <w:szCs w:val="23"/>
                <w:lang w:val="en-US"/>
              </w:rPr>
              <w:t>.</w:t>
            </w:r>
          </w:p>
        </w:tc>
      </w:tr>
      <w:tr w:rsidR="00DA0356" w:rsidRPr="00AD2CCE" w14:paraId="2B9539B4" w14:textId="77777777" w:rsidTr="00AD2CCE">
        <w:trPr>
          <w:trHeight w:val="1460"/>
        </w:trPr>
        <w:tc>
          <w:tcPr>
            <w:tcW w:w="1795" w:type="dxa"/>
          </w:tcPr>
          <w:p w14:paraId="1BC6B258" w14:textId="77777777" w:rsidR="00DA0356" w:rsidRPr="00AD2CCE" w:rsidRDefault="00DA0356" w:rsidP="00C54697">
            <w:pPr>
              <w:widowControl w:val="0"/>
              <w:autoSpaceDE w:val="0"/>
              <w:autoSpaceDN w:val="0"/>
              <w:adjustRightInd w:val="0"/>
              <w:rPr>
                <w:rFonts w:eastAsiaTheme="minorEastAsia" w:cstheme="minorHAnsi"/>
                <w:sz w:val="23"/>
                <w:szCs w:val="23"/>
                <w:lang w:val="en-US"/>
              </w:rPr>
            </w:pPr>
            <w:r w:rsidRPr="00AD2CCE">
              <w:rPr>
                <w:rFonts w:eastAsiaTheme="minorEastAsia" w:cstheme="minorHAnsi"/>
                <w:sz w:val="23"/>
                <w:szCs w:val="23"/>
                <w:lang w:val="en-US"/>
              </w:rPr>
              <w:t>6. Awareness of Limits of Knowledge</w:t>
            </w:r>
          </w:p>
        </w:tc>
        <w:tc>
          <w:tcPr>
            <w:tcW w:w="4007" w:type="dxa"/>
          </w:tcPr>
          <w:p w14:paraId="30B49AEF" w14:textId="77777777" w:rsidR="00DA0356" w:rsidRPr="00AD2CCE" w:rsidRDefault="00DA0356" w:rsidP="00C54697">
            <w:pPr>
              <w:widowControl w:val="0"/>
              <w:autoSpaceDE w:val="0"/>
              <w:autoSpaceDN w:val="0"/>
              <w:adjustRightInd w:val="0"/>
              <w:rPr>
                <w:rFonts w:eastAsiaTheme="minorEastAsia" w:cstheme="minorHAnsi"/>
                <w:sz w:val="23"/>
                <w:szCs w:val="23"/>
                <w:lang w:val="en-US"/>
              </w:rPr>
            </w:pPr>
            <w:r w:rsidRPr="00AD2CCE">
              <w:rPr>
                <w:rFonts w:eastAsiaTheme="minorEastAsia" w:cstheme="minorHAnsi"/>
                <w:sz w:val="23"/>
                <w:szCs w:val="23"/>
                <w:lang w:val="en-US"/>
              </w:rPr>
              <w:t>Cognizance of the complexity of knowledge and of the potential contributions of other interpretations, methods, and disciplines.</w:t>
            </w:r>
          </w:p>
        </w:tc>
        <w:tc>
          <w:tcPr>
            <w:tcW w:w="3945" w:type="dxa"/>
          </w:tcPr>
          <w:p w14:paraId="1BA888CF" w14:textId="77777777" w:rsidR="00DA0356" w:rsidRPr="00AD2CCE" w:rsidRDefault="00DA0356" w:rsidP="00C54697">
            <w:pPr>
              <w:widowControl w:val="0"/>
              <w:autoSpaceDE w:val="0"/>
              <w:autoSpaceDN w:val="0"/>
              <w:adjustRightInd w:val="0"/>
              <w:rPr>
                <w:rFonts w:eastAsiaTheme="minorEastAsia" w:cstheme="minorHAnsi"/>
                <w:sz w:val="23"/>
                <w:szCs w:val="23"/>
                <w:lang w:val="en-US"/>
              </w:rPr>
            </w:pPr>
            <w:r w:rsidRPr="00AD2CCE">
              <w:rPr>
                <w:rFonts w:eastAsiaTheme="minorEastAsia" w:cstheme="minorHAnsi"/>
                <w:sz w:val="23"/>
                <w:szCs w:val="23"/>
                <w:lang w:val="en-US"/>
              </w:rPr>
              <w:t>An appreciation of the limitations of one’s own work and discipline, of the complexity of knowledge, and of the potential contributions of other interpretations, methods, and disciplines.</w:t>
            </w:r>
          </w:p>
        </w:tc>
      </w:tr>
    </w:tbl>
    <w:p w14:paraId="16D37354" w14:textId="77777777" w:rsidR="00DA0356" w:rsidRPr="00C54697" w:rsidRDefault="00DA0356" w:rsidP="00C54697">
      <w:pPr>
        <w:spacing w:after="0" w:line="240" w:lineRule="auto"/>
        <w:rPr>
          <w:rFonts w:cstheme="minorHAnsi"/>
          <w:sz w:val="24"/>
          <w:szCs w:val="24"/>
        </w:rPr>
      </w:pPr>
    </w:p>
    <w:p w14:paraId="04A883FA" w14:textId="77777777" w:rsidR="009F22D3" w:rsidRPr="00C54697" w:rsidRDefault="009F22D3" w:rsidP="00C54697">
      <w:pPr>
        <w:spacing w:after="0" w:line="240" w:lineRule="auto"/>
        <w:rPr>
          <w:rFonts w:cstheme="minorHAnsi"/>
          <w:sz w:val="24"/>
          <w:szCs w:val="24"/>
        </w:rPr>
      </w:pPr>
    </w:p>
    <w:p w14:paraId="6CA56E46" w14:textId="77777777" w:rsidR="00220024" w:rsidRPr="00C54697" w:rsidRDefault="00220024" w:rsidP="00C54697">
      <w:pPr>
        <w:spacing w:after="0" w:line="240" w:lineRule="auto"/>
        <w:rPr>
          <w:rFonts w:cstheme="minorHAnsi"/>
          <w:sz w:val="24"/>
          <w:szCs w:val="24"/>
        </w:rPr>
      </w:pPr>
    </w:p>
    <w:sectPr w:rsidR="00220024" w:rsidRPr="00C54697" w:rsidSect="009631D9">
      <w:headerReference w:type="even" r:id="rId26"/>
      <w:headerReference w:type="default" r:id="rId27"/>
      <w:footerReference w:type="default" r:id="rId28"/>
      <w:pgSz w:w="12240" w:h="15840"/>
      <w:pgMar w:top="720" w:right="1152" w:bottom="1152" w:left="1152" w:header="43" w:footer="562"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1D01D3" w16cid:durableId="2043999C"/>
  <w16cid:commentId w16cid:paraId="078BFBA6" w16cid:durableId="2043999D"/>
  <w16cid:commentId w16cid:paraId="6BF0EE80" w16cid:durableId="2043999E"/>
  <w16cid:commentId w16cid:paraId="550AD219" w16cid:durableId="2043999F"/>
  <w16cid:commentId w16cid:paraId="71B20268" w16cid:durableId="204399A0"/>
  <w16cid:commentId w16cid:paraId="7016435A" w16cid:durableId="204399A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618E0" w14:textId="77777777" w:rsidR="00741E1D" w:rsidRDefault="00741E1D" w:rsidP="00204911">
      <w:pPr>
        <w:spacing w:after="0" w:line="240" w:lineRule="auto"/>
      </w:pPr>
      <w:r>
        <w:separator/>
      </w:r>
    </w:p>
  </w:endnote>
  <w:endnote w:type="continuationSeparator" w:id="0">
    <w:p w14:paraId="3607D209" w14:textId="77777777" w:rsidR="00741E1D" w:rsidRDefault="00741E1D" w:rsidP="00204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182376"/>
      <w:docPartObj>
        <w:docPartGallery w:val="Page Numbers (Bottom of Page)"/>
        <w:docPartUnique/>
      </w:docPartObj>
    </w:sdtPr>
    <w:sdtEndPr/>
    <w:sdtContent>
      <w:sdt>
        <w:sdtPr>
          <w:id w:val="1710525110"/>
          <w:docPartObj>
            <w:docPartGallery w:val="Page Numbers (Top of Page)"/>
            <w:docPartUnique/>
          </w:docPartObj>
        </w:sdtPr>
        <w:sdtEndPr/>
        <w:sdtContent>
          <w:p w14:paraId="6FAB2F9A" w14:textId="77777777" w:rsidR="00741E1D" w:rsidRDefault="00741E1D">
            <w:pPr>
              <w:pStyle w:val="Footer"/>
              <w:jc w:val="right"/>
            </w:pPr>
          </w:p>
          <w:p w14:paraId="73FA7F32" w14:textId="1B5DCFFC" w:rsidR="00741E1D" w:rsidRDefault="00741E1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11861">
              <w:rPr>
                <w:b/>
                <w:bCs/>
                <w:noProof/>
              </w:rPr>
              <w:t>24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11861">
              <w:rPr>
                <w:b/>
                <w:bCs/>
                <w:noProof/>
              </w:rPr>
              <w:t>40</w:t>
            </w:r>
            <w:r>
              <w:rPr>
                <w:b/>
                <w:bCs/>
                <w:sz w:val="24"/>
                <w:szCs w:val="24"/>
              </w:rPr>
              <w:fldChar w:fldCharType="end"/>
            </w:r>
          </w:p>
        </w:sdtContent>
      </w:sdt>
    </w:sdtContent>
  </w:sdt>
  <w:p w14:paraId="47D36C69" w14:textId="77777777" w:rsidR="00741E1D" w:rsidRDefault="00741E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8107F" w14:textId="77777777" w:rsidR="00741E1D" w:rsidRDefault="00741E1D" w:rsidP="00204911">
      <w:pPr>
        <w:spacing w:after="0" w:line="240" w:lineRule="auto"/>
      </w:pPr>
      <w:r>
        <w:separator/>
      </w:r>
    </w:p>
  </w:footnote>
  <w:footnote w:type="continuationSeparator" w:id="0">
    <w:p w14:paraId="053931F3" w14:textId="77777777" w:rsidR="00741E1D" w:rsidRDefault="00741E1D" w:rsidP="00204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15376" w14:textId="72BA1B42" w:rsidR="00741E1D" w:rsidRDefault="00741E1D" w:rsidP="005E748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1B5F79" w14:textId="77777777" w:rsidR="00741E1D" w:rsidRDefault="00741E1D" w:rsidP="00AD7D3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B2FF4" w14:textId="68B49BE0" w:rsidR="00741E1D" w:rsidRPr="00AD7D34" w:rsidRDefault="00741E1D" w:rsidP="00AD7D34">
    <w:pPr>
      <w:pStyle w:val="Header"/>
      <w:ind w:right="360"/>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05799"/>
    <w:multiLevelType w:val="hybridMultilevel"/>
    <w:tmpl w:val="39E68498"/>
    <w:lvl w:ilvl="0" w:tplc="3B0E12FE">
      <w:start w:val="1"/>
      <w:numFmt w:val="bullet"/>
      <w:lvlText w:val=""/>
      <w:lvlJc w:val="left"/>
      <w:pPr>
        <w:ind w:left="3196" w:hanging="360"/>
      </w:pPr>
      <w:rPr>
        <w:rFonts w:ascii="Symbol" w:hAnsi="Symbol" w:hint="default"/>
        <w:sz w:val="18"/>
        <w:szCs w:val="18"/>
      </w:rPr>
    </w:lvl>
    <w:lvl w:ilvl="1" w:tplc="04090003" w:tentative="1">
      <w:start w:val="1"/>
      <w:numFmt w:val="bullet"/>
      <w:lvlText w:val="o"/>
      <w:lvlJc w:val="left"/>
      <w:pPr>
        <w:ind w:left="3916" w:hanging="360"/>
      </w:pPr>
      <w:rPr>
        <w:rFonts w:ascii="Courier New" w:hAnsi="Courier New" w:hint="default"/>
      </w:rPr>
    </w:lvl>
    <w:lvl w:ilvl="2" w:tplc="04090005" w:tentative="1">
      <w:start w:val="1"/>
      <w:numFmt w:val="bullet"/>
      <w:lvlText w:val=""/>
      <w:lvlJc w:val="left"/>
      <w:pPr>
        <w:ind w:left="4636" w:hanging="360"/>
      </w:pPr>
      <w:rPr>
        <w:rFonts w:ascii="Wingdings" w:hAnsi="Wingdings" w:hint="default"/>
      </w:rPr>
    </w:lvl>
    <w:lvl w:ilvl="3" w:tplc="04090001" w:tentative="1">
      <w:start w:val="1"/>
      <w:numFmt w:val="bullet"/>
      <w:lvlText w:val=""/>
      <w:lvlJc w:val="left"/>
      <w:pPr>
        <w:ind w:left="5356" w:hanging="360"/>
      </w:pPr>
      <w:rPr>
        <w:rFonts w:ascii="Symbol" w:hAnsi="Symbol" w:hint="default"/>
      </w:rPr>
    </w:lvl>
    <w:lvl w:ilvl="4" w:tplc="04090003" w:tentative="1">
      <w:start w:val="1"/>
      <w:numFmt w:val="bullet"/>
      <w:lvlText w:val="o"/>
      <w:lvlJc w:val="left"/>
      <w:pPr>
        <w:ind w:left="6076" w:hanging="360"/>
      </w:pPr>
      <w:rPr>
        <w:rFonts w:ascii="Courier New" w:hAnsi="Courier New" w:hint="default"/>
      </w:rPr>
    </w:lvl>
    <w:lvl w:ilvl="5" w:tplc="04090005" w:tentative="1">
      <w:start w:val="1"/>
      <w:numFmt w:val="bullet"/>
      <w:lvlText w:val=""/>
      <w:lvlJc w:val="left"/>
      <w:pPr>
        <w:ind w:left="6796" w:hanging="360"/>
      </w:pPr>
      <w:rPr>
        <w:rFonts w:ascii="Wingdings" w:hAnsi="Wingdings" w:hint="default"/>
      </w:rPr>
    </w:lvl>
    <w:lvl w:ilvl="6" w:tplc="04090001" w:tentative="1">
      <w:start w:val="1"/>
      <w:numFmt w:val="bullet"/>
      <w:lvlText w:val=""/>
      <w:lvlJc w:val="left"/>
      <w:pPr>
        <w:ind w:left="7516" w:hanging="360"/>
      </w:pPr>
      <w:rPr>
        <w:rFonts w:ascii="Symbol" w:hAnsi="Symbol" w:hint="default"/>
      </w:rPr>
    </w:lvl>
    <w:lvl w:ilvl="7" w:tplc="04090003" w:tentative="1">
      <w:start w:val="1"/>
      <w:numFmt w:val="bullet"/>
      <w:lvlText w:val="o"/>
      <w:lvlJc w:val="left"/>
      <w:pPr>
        <w:ind w:left="8236" w:hanging="360"/>
      </w:pPr>
      <w:rPr>
        <w:rFonts w:ascii="Courier New" w:hAnsi="Courier New" w:hint="default"/>
      </w:rPr>
    </w:lvl>
    <w:lvl w:ilvl="8" w:tplc="04090005" w:tentative="1">
      <w:start w:val="1"/>
      <w:numFmt w:val="bullet"/>
      <w:lvlText w:val=""/>
      <w:lvlJc w:val="left"/>
      <w:pPr>
        <w:ind w:left="8956" w:hanging="360"/>
      </w:pPr>
      <w:rPr>
        <w:rFonts w:ascii="Wingdings" w:hAnsi="Wingdings" w:hint="default"/>
      </w:rPr>
    </w:lvl>
  </w:abstractNum>
  <w:abstractNum w:abstractNumId="1" w15:restartNumberingAfterBreak="0">
    <w:nsid w:val="03C970F2"/>
    <w:multiLevelType w:val="hybridMultilevel"/>
    <w:tmpl w:val="3708C002"/>
    <w:lvl w:ilvl="0" w:tplc="A89E386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A5BF5"/>
    <w:multiLevelType w:val="hybridMultilevel"/>
    <w:tmpl w:val="66F64D60"/>
    <w:lvl w:ilvl="0" w:tplc="2A7061A8">
      <w:start w:val="2"/>
      <w:numFmt w:val="bullet"/>
      <w:lvlText w:val="-"/>
      <w:lvlJc w:val="left"/>
      <w:pPr>
        <w:ind w:left="1437" w:hanging="360"/>
      </w:pPr>
      <w:rPr>
        <w:rFonts w:ascii="Arial" w:eastAsia="Times New Roman" w:hAnsi="Arial" w:cs="Arial" w:hint="default"/>
      </w:rPr>
    </w:lvl>
    <w:lvl w:ilvl="1" w:tplc="10090003" w:tentative="1">
      <w:start w:val="1"/>
      <w:numFmt w:val="bullet"/>
      <w:lvlText w:val="o"/>
      <w:lvlJc w:val="left"/>
      <w:pPr>
        <w:ind w:left="2157" w:hanging="360"/>
      </w:pPr>
      <w:rPr>
        <w:rFonts w:ascii="Courier New" w:hAnsi="Courier New" w:cs="Courier New" w:hint="default"/>
      </w:rPr>
    </w:lvl>
    <w:lvl w:ilvl="2" w:tplc="10090005" w:tentative="1">
      <w:start w:val="1"/>
      <w:numFmt w:val="bullet"/>
      <w:lvlText w:val=""/>
      <w:lvlJc w:val="left"/>
      <w:pPr>
        <w:ind w:left="2877" w:hanging="360"/>
      </w:pPr>
      <w:rPr>
        <w:rFonts w:ascii="Wingdings" w:hAnsi="Wingdings" w:hint="default"/>
      </w:rPr>
    </w:lvl>
    <w:lvl w:ilvl="3" w:tplc="D18A119E">
      <w:start w:val="1"/>
      <w:numFmt w:val="bullet"/>
      <w:lvlText w:val=""/>
      <w:lvlJc w:val="left"/>
      <w:pPr>
        <w:tabs>
          <w:tab w:val="num" w:pos="3597"/>
        </w:tabs>
        <w:ind w:left="3597" w:hanging="360"/>
      </w:pPr>
      <w:rPr>
        <w:rFonts w:ascii="Symbol" w:hAnsi="Symbol" w:hint="default"/>
        <w:color w:val="000000" w:themeColor="text1"/>
      </w:rPr>
    </w:lvl>
    <w:lvl w:ilvl="4" w:tplc="10090003" w:tentative="1">
      <w:start w:val="1"/>
      <w:numFmt w:val="bullet"/>
      <w:lvlText w:val="o"/>
      <w:lvlJc w:val="left"/>
      <w:pPr>
        <w:ind w:left="4317" w:hanging="360"/>
      </w:pPr>
      <w:rPr>
        <w:rFonts w:ascii="Courier New" w:hAnsi="Courier New" w:cs="Courier New" w:hint="default"/>
      </w:rPr>
    </w:lvl>
    <w:lvl w:ilvl="5" w:tplc="10090005" w:tentative="1">
      <w:start w:val="1"/>
      <w:numFmt w:val="bullet"/>
      <w:lvlText w:val=""/>
      <w:lvlJc w:val="left"/>
      <w:pPr>
        <w:ind w:left="5037" w:hanging="360"/>
      </w:pPr>
      <w:rPr>
        <w:rFonts w:ascii="Wingdings" w:hAnsi="Wingdings" w:hint="default"/>
      </w:rPr>
    </w:lvl>
    <w:lvl w:ilvl="6" w:tplc="10090001" w:tentative="1">
      <w:start w:val="1"/>
      <w:numFmt w:val="bullet"/>
      <w:lvlText w:val=""/>
      <w:lvlJc w:val="left"/>
      <w:pPr>
        <w:ind w:left="5757" w:hanging="360"/>
      </w:pPr>
      <w:rPr>
        <w:rFonts w:ascii="Symbol" w:hAnsi="Symbol" w:hint="default"/>
      </w:rPr>
    </w:lvl>
    <w:lvl w:ilvl="7" w:tplc="10090003" w:tentative="1">
      <w:start w:val="1"/>
      <w:numFmt w:val="bullet"/>
      <w:lvlText w:val="o"/>
      <w:lvlJc w:val="left"/>
      <w:pPr>
        <w:ind w:left="6477" w:hanging="360"/>
      </w:pPr>
      <w:rPr>
        <w:rFonts w:ascii="Courier New" w:hAnsi="Courier New" w:cs="Courier New" w:hint="default"/>
      </w:rPr>
    </w:lvl>
    <w:lvl w:ilvl="8" w:tplc="10090005" w:tentative="1">
      <w:start w:val="1"/>
      <w:numFmt w:val="bullet"/>
      <w:lvlText w:val=""/>
      <w:lvlJc w:val="left"/>
      <w:pPr>
        <w:ind w:left="7197" w:hanging="360"/>
      </w:pPr>
      <w:rPr>
        <w:rFonts w:ascii="Wingdings" w:hAnsi="Wingdings" w:hint="default"/>
      </w:rPr>
    </w:lvl>
  </w:abstractNum>
  <w:abstractNum w:abstractNumId="3" w15:restartNumberingAfterBreak="0">
    <w:nsid w:val="04AB42AC"/>
    <w:multiLevelType w:val="hybridMultilevel"/>
    <w:tmpl w:val="911C5F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5DB4844"/>
    <w:multiLevelType w:val="hybridMultilevel"/>
    <w:tmpl w:val="C66CC5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67722E8"/>
    <w:multiLevelType w:val="hybridMultilevel"/>
    <w:tmpl w:val="CAC0B8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67C75F5"/>
    <w:multiLevelType w:val="hybridMultilevel"/>
    <w:tmpl w:val="CD08432A"/>
    <w:lvl w:ilvl="0" w:tplc="1FBCDD26">
      <w:start w:val="1"/>
      <w:numFmt w:val="decimal"/>
      <w:pStyle w:val="Heading2"/>
      <w:lvlText w:val="1.%1."/>
      <w:lvlJc w:val="left"/>
      <w:pPr>
        <w:ind w:left="1200" w:hanging="360"/>
      </w:pPr>
      <w:rPr>
        <w:rFonts w:ascii="Tahoma" w:hAnsi="Tahoma" w:cs="Tahoma" w:hint="default"/>
        <w:b/>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91554D"/>
    <w:multiLevelType w:val="hybridMultilevel"/>
    <w:tmpl w:val="4C105AAA"/>
    <w:lvl w:ilvl="0" w:tplc="B1F0E0A4">
      <w:start w:val="1"/>
      <w:numFmt w:val="bullet"/>
      <w:lvlText w:val=""/>
      <w:lvlJc w:val="left"/>
      <w:pPr>
        <w:ind w:left="780" w:hanging="360"/>
      </w:pPr>
      <w:rPr>
        <w:rFonts w:ascii="Symbol" w:hAnsi="Symbol" w:hint="default"/>
        <w:sz w:val="18"/>
        <w:szCs w:val="18"/>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09006AA1"/>
    <w:multiLevelType w:val="hybridMultilevel"/>
    <w:tmpl w:val="D5FE1FFE"/>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094B3E8D"/>
    <w:multiLevelType w:val="hybridMultilevel"/>
    <w:tmpl w:val="D7C2D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D11F98"/>
    <w:multiLevelType w:val="hybridMultilevel"/>
    <w:tmpl w:val="93E2BD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0BDA65FC"/>
    <w:multiLevelType w:val="hybridMultilevel"/>
    <w:tmpl w:val="9F446AF0"/>
    <w:lvl w:ilvl="0" w:tplc="D41E420A">
      <w:start w:val="1"/>
      <w:numFmt w:val="lowerLetter"/>
      <w:lvlText w:val="%1)"/>
      <w:lvlJc w:val="left"/>
      <w:pPr>
        <w:ind w:left="928" w:hanging="360"/>
      </w:pPr>
      <w:rPr>
        <w:rFonts w:asciiTheme="minorHAnsi" w:hAnsiTheme="minorHAnsi" w:cstheme="minorHAnsi" w:hint="default"/>
        <w:b w:val="0"/>
        <w:sz w:val="24"/>
        <w:szCs w:val="24"/>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119C3F5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33C06F0"/>
    <w:multiLevelType w:val="hybridMultilevel"/>
    <w:tmpl w:val="8236F17A"/>
    <w:lvl w:ilvl="0" w:tplc="7334265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81B97"/>
    <w:multiLevelType w:val="hybridMultilevel"/>
    <w:tmpl w:val="1D907D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EBD6C99"/>
    <w:multiLevelType w:val="multilevel"/>
    <w:tmpl w:val="0409001F"/>
    <w:numStyleLink w:val="111111"/>
  </w:abstractNum>
  <w:abstractNum w:abstractNumId="16" w15:restartNumberingAfterBreak="0">
    <w:nsid w:val="214D3038"/>
    <w:multiLevelType w:val="hybridMultilevel"/>
    <w:tmpl w:val="FD5E847E"/>
    <w:lvl w:ilvl="0" w:tplc="10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4C0133"/>
    <w:multiLevelType w:val="hybridMultilevel"/>
    <w:tmpl w:val="47D2B51C"/>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302480A"/>
    <w:multiLevelType w:val="hybridMultilevel"/>
    <w:tmpl w:val="9224FB72"/>
    <w:lvl w:ilvl="0" w:tplc="E8D4A81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D9513A"/>
    <w:multiLevelType w:val="hybridMultilevel"/>
    <w:tmpl w:val="DF58EDE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95" w:hanging="360"/>
      </w:pPr>
      <w:rPr>
        <w:rFonts w:ascii="Courier New" w:hAnsi="Courier New" w:hint="default"/>
      </w:rPr>
    </w:lvl>
    <w:lvl w:ilvl="2" w:tplc="04090005" w:tentative="1">
      <w:start w:val="1"/>
      <w:numFmt w:val="bullet"/>
      <w:lvlText w:val=""/>
      <w:lvlJc w:val="left"/>
      <w:pPr>
        <w:ind w:left="1815" w:hanging="360"/>
      </w:pPr>
      <w:rPr>
        <w:rFonts w:ascii="Wingdings" w:hAnsi="Wingdings" w:hint="default"/>
      </w:rPr>
    </w:lvl>
    <w:lvl w:ilvl="3" w:tplc="04090001" w:tentative="1">
      <w:start w:val="1"/>
      <w:numFmt w:val="bullet"/>
      <w:lvlText w:val=""/>
      <w:lvlJc w:val="left"/>
      <w:pPr>
        <w:ind w:left="2535" w:hanging="360"/>
      </w:pPr>
      <w:rPr>
        <w:rFonts w:ascii="Symbol" w:hAnsi="Symbol" w:hint="default"/>
      </w:rPr>
    </w:lvl>
    <w:lvl w:ilvl="4" w:tplc="04090003" w:tentative="1">
      <w:start w:val="1"/>
      <w:numFmt w:val="bullet"/>
      <w:lvlText w:val="o"/>
      <w:lvlJc w:val="left"/>
      <w:pPr>
        <w:ind w:left="3255" w:hanging="360"/>
      </w:pPr>
      <w:rPr>
        <w:rFonts w:ascii="Courier New" w:hAnsi="Courier New" w:hint="default"/>
      </w:rPr>
    </w:lvl>
    <w:lvl w:ilvl="5" w:tplc="04090005" w:tentative="1">
      <w:start w:val="1"/>
      <w:numFmt w:val="bullet"/>
      <w:lvlText w:val=""/>
      <w:lvlJc w:val="left"/>
      <w:pPr>
        <w:ind w:left="3975" w:hanging="360"/>
      </w:pPr>
      <w:rPr>
        <w:rFonts w:ascii="Wingdings" w:hAnsi="Wingdings" w:hint="default"/>
      </w:rPr>
    </w:lvl>
    <w:lvl w:ilvl="6" w:tplc="04090001" w:tentative="1">
      <w:start w:val="1"/>
      <w:numFmt w:val="bullet"/>
      <w:lvlText w:val=""/>
      <w:lvlJc w:val="left"/>
      <w:pPr>
        <w:ind w:left="4695" w:hanging="360"/>
      </w:pPr>
      <w:rPr>
        <w:rFonts w:ascii="Symbol" w:hAnsi="Symbol" w:hint="default"/>
      </w:rPr>
    </w:lvl>
    <w:lvl w:ilvl="7" w:tplc="04090003" w:tentative="1">
      <w:start w:val="1"/>
      <w:numFmt w:val="bullet"/>
      <w:lvlText w:val="o"/>
      <w:lvlJc w:val="left"/>
      <w:pPr>
        <w:ind w:left="5415" w:hanging="360"/>
      </w:pPr>
      <w:rPr>
        <w:rFonts w:ascii="Courier New" w:hAnsi="Courier New" w:hint="default"/>
      </w:rPr>
    </w:lvl>
    <w:lvl w:ilvl="8" w:tplc="04090005" w:tentative="1">
      <w:start w:val="1"/>
      <w:numFmt w:val="bullet"/>
      <w:lvlText w:val=""/>
      <w:lvlJc w:val="left"/>
      <w:pPr>
        <w:ind w:left="6135" w:hanging="360"/>
      </w:pPr>
      <w:rPr>
        <w:rFonts w:ascii="Wingdings" w:hAnsi="Wingdings" w:hint="default"/>
      </w:rPr>
    </w:lvl>
  </w:abstractNum>
  <w:abstractNum w:abstractNumId="20" w15:restartNumberingAfterBreak="0">
    <w:nsid w:val="250A3593"/>
    <w:multiLevelType w:val="hybridMultilevel"/>
    <w:tmpl w:val="63DC87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6FC3F62"/>
    <w:multiLevelType w:val="hybridMultilevel"/>
    <w:tmpl w:val="834ED5C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270112EB"/>
    <w:multiLevelType w:val="hybridMultilevel"/>
    <w:tmpl w:val="05A83622"/>
    <w:lvl w:ilvl="0" w:tplc="2CE0D1C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28241FAA"/>
    <w:multiLevelType w:val="hybridMultilevel"/>
    <w:tmpl w:val="D7DA8320"/>
    <w:lvl w:ilvl="0" w:tplc="10090001">
      <w:start w:val="1"/>
      <w:numFmt w:val="bullet"/>
      <w:lvlText w:val=""/>
      <w:lvlJc w:val="left"/>
      <w:pPr>
        <w:ind w:left="1080" w:hanging="360"/>
      </w:pPr>
      <w:rPr>
        <w:rFonts w:ascii="Symbol" w:hAnsi="Symbol" w:hint="default"/>
      </w:rPr>
    </w:lvl>
    <w:lvl w:ilvl="1" w:tplc="1009000B">
      <w:start w:val="1"/>
      <w:numFmt w:val="bullet"/>
      <w:lvlText w:val=""/>
      <w:lvlJc w:val="left"/>
      <w:pPr>
        <w:ind w:left="1800" w:hanging="360"/>
      </w:pPr>
      <w:rPr>
        <w:rFonts w:ascii="Wingdings" w:hAnsi="Wingdings"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15:restartNumberingAfterBreak="0">
    <w:nsid w:val="288D6C57"/>
    <w:multiLevelType w:val="hybridMultilevel"/>
    <w:tmpl w:val="1DF6DF2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5" w15:restartNumberingAfterBreak="0">
    <w:nsid w:val="2A9550C9"/>
    <w:multiLevelType w:val="hybridMultilevel"/>
    <w:tmpl w:val="E340BB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2AC20A0E"/>
    <w:multiLevelType w:val="hybridMultilevel"/>
    <w:tmpl w:val="96CC82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2CEE5262"/>
    <w:multiLevelType w:val="hybridMultilevel"/>
    <w:tmpl w:val="7E3C4DF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2D401ECE"/>
    <w:multiLevelType w:val="hybridMultilevel"/>
    <w:tmpl w:val="F056D93C"/>
    <w:lvl w:ilvl="0" w:tplc="10090001">
      <w:start w:val="1"/>
      <w:numFmt w:val="bullet"/>
      <w:lvlText w:val=""/>
      <w:lvlJc w:val="left"/>
      <w:pPr>
        <w:ind w:left="1080" w:hanging="360"/>
      </w:pPr>
      <w:rPr>
        <w:rFonts w:ascii="Symbol" w:hAnsi="Symbol" w:hint="default"/>
      </w:rPr>
    </w:lvl>
    <w:lvl w:ilvl="1" w:tplc="1009000B">
      <w:start w:val="1"/>
      <w:numFmt w:val="bullet"/>
      <w:lvlText w:val=""/>
      <w:lvlJc w:val="left"/>
      <w:pPr>
        <w:ind w:left="1800" w:hanging="360"/>
      </w:pPr>
      <w:rPr>
        <w:rFonts w:ascii="Wingdings" w:hAnsi="Wingdings"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15:restartNumberingAfterBreak="0">
    <w:nsid w:val="2E9B19EE"/>
    <w:multiLevelType w:val="hybridMultilevel"/>
    <w:tmpl w:val="48963ABC"/>
    <w:lvl w:ilvl="0" w:tplc="8E04B8AA">
      <w:start w:val="1"/>
      <w:numFmt w:val="lowerLetter"/>
      <w:lvlText w:val="%1)"/>
      <w:lvlJc w:val="left"/>
      <w:pPr>
        <w:ind w:left="720" w:hanging="360"/>
      </w:pPr>
      <w:rPr>
        <w:rFonts w:hint="default"/>
        <w:b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46C60AE"/>
    <w:multiLevelType w:val="hybridMultilevel"/>
    <w:tmpl w:val="1BD8AE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355F3C9C"/>
    <w:multiLevelType w:val="hybridMultilevel"/>
    <w:tmpl w:val="4BA452DA"/>
    <w:lvl w:ilvl="0" w:tplc="DCA074BA">
      <w:start w:val="1"/>
      <w:numFmt w:val="bullet"/>
      <w:lvlText w:val=""/>
      <w:lvlJc w:val="left"/>
      <w:pPr>
        <w:ind w:left="1146" w:hanging="360"/>
      </w:pPr>
      <w:rPr>
        <w:rFonts w:ascii="Symbol" w:hAnsi="Symbol" w:hint="default"/>
        <w:sz w:val="18"/>
        <w:szCs w:val="18"/>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32" w15:restartNumberingAfterBreak="0">
    <w:nsid w:val="363F55DC"/>
    <w:multiLevelType w:val="hybridMultilevel"/>
    <w:tmpl w:val="8DA68D9E"/>
    <w:lvl w:ilvl="0" w:tplc="011E3EDA">
      <w:start w:val="1"/>
      <w:numFmt w:val="lowerLetter"/>
      <w:lvlText w:val="%1)"/>
      <w:lvlJc w:val="left"/>
      <w:pPr>
        <w:ind w:left="720" w:hanging="360"/>
      </w:pPr>
      <w:rPr>
        <w:rFonts w:hint="default"/>
        <w:i w:val="0"/>
      </w:rPr>
    </w:lvl>
    <w:lvl w:ilvl="1" w:tplc="E65274D6">
      <w:start w:val="1"/>
      <w:numFmt w:val="lowerLetter"/>
      <w:lvlText w:val="%2)"/>
      <w:lvlJc w:val="left"/>
      <w:pPr>
        <w:ind w:left="1515" w:hanging="435"/>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38B95663"/>
    <w:multiLevelType w:val="hybridMultilevel"/>
    <w:tmpl w:val="CA9AF3D8"/>
    <w:lvl w:ilvl="0" w:tplc="C32CE9C6">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399A7CF8"/>
    <w:multiLevelType w:val="hybridMultilevel"/>
    <w:tmpl w:val="A72CBCB8"/>
    <w:lvl w:ilvl="0" w:tplc="2CE0D1C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3A7608BF"/>
    <w:multiLevelType w:val="hybridMultilevel"/>
    <w:tmpl w:val="BD4CACCE"/>
    <w:lvl w:ilvl="0" w:tplc="011E3EDA">
      <w:start w:val="1"/>
      <w:numFmt w:val="lowerLetter"/>
      <w:lvlText w:val="%1)"/>
      <w:lvlJc w:val="left"/>
      <w:pPr>
        <w:ind w:left="720" w:hanging="360"/>
      </w:pPr>
      <w:rPr>
        <w:rFonts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3B5E500B"/>
    <w:multiLevelType w:val="hybridMultilevel"/>
    <w:tmpl w:val="DD2EDA2E"/>
    <w:lvl w:ilvl="0" w:tplc="10090001">
      <w:start w:val="1"/>
      <w:numFmt w:val="bullet"/>
      <w:lvlText w:val=""/>
      <w:lvlJc w:val="left"/>
      <w:pPr>
        <w:ind w:left="1065" w:hanging="360"/>
      </w:pPr>
      <w:rPr>
        <w:rFonts w:ascii="Symbol" w:hAnsi="Symbol" w:hint="default"/>
      </w:rPr>
    </w:lvl>
    <w:lvl w:ilvl="1" w:tplc="10090003" w:tentative="1">
      <w:start w:val="1"/>
      <w:numFmt w:val="bullet"/>
      <w:lvlText w:val="o"/>
      <w:lvlJc w:val="left"/>
      <w:pPr>
        <w:ind w:left="1785" w:hanging="360"/>
      </w:pPr>
      <w:rPr>
        <w:rFonts w:ascii="Courier New" w:hAnsi="Courier New" w:cs="Courier New" w:hint="default"/>
      </w:rPr>
    </w:lvl>
    <w:lvl w:ilvl="2" w:tplc="10090005" w:tentative="1">
      <w:start w:val="1"/>
      <w:numFmt w:val="bullet"/>
      <w:lvlText w:val=""/>
      <w:lvlJc w:val="left"/>
      <w:pPr>
        <w:ind w:left="2505" w:hanging="360"/>
      </w:pPr>
      <w:rPr>
        <w:rFonts w:ascii="Wingdings" w:hAnsi="Wingdings" w:hint="default"/>
      </w:rPr>
    </w:lvl>
    <w:lvl w:ilvl="3" w:tplc="10090001" w:tentative="1">
      <w:start w:val="1"/>
      <w:numFmt w:val="bullet"/>
      <w:lvlText w:val=""/>
      <w:lvlJc w:val="left"/>
      <w:pPr>
        <w:ind w:left="3225" w:hanging="360"/>
      </w:pPr>
      <w:rPr>
        <w:rFonts w:ascii="Symbol" w:hAnsi="Symbol" w:hint="default"/>
      </w:rPr>
    </w:lvl>
    <w:lvl w:ilvl="4" w:tplc="10090003" w:tentative="1">
      <w:start w:val="1"/>
      <w:numFmt w:val="bullet"/>
      <w:lvlText w:val="o"/>
      <w:lvlJc w:val="left"/>
      <w:pPr>
        <w:ind w:left="3945" w:hanging="360"/>
      </w:pPr>
      <w:rPr>
        <w:rFonts w:ascii="Courier New" w:hAnsi="Courier New" w:cs="Courier New" w:hint="default"/>
      </w:rPr>
    </w:lvl>
    <w:lvl w:ilvl="5" w:tplc="10090005" w:tentative="1">
      <w:start w:val="1"/>
      <w:numFmt w:val="bullet"/>
      <w:lvlText w:val=""/>
      <w:lvlJc w:val="left"/>
      <w:pPr>
        <w:ind w:left="4665" w:hanging="360"/>
      </w:pPr>
      <w:rPr>
        <w:rFonts w:ascii="Wingdings" w:hAnsi="Wingdings" w:hint="default"/>
      </w:rPr>
    </w:lvl>
    <w:lvl w:ilvl="6" w:tplc="10090001" w:tentative="1">
      <w:start w:val="1"/>
      <w:numFmt w:val="bullet"/>
      <w:lvlText w:val=""/>
      <w:lvlJc w:val="left"/>
      <w:pPr>
        <w:ind w:left="5385" w:hanging="360"/>
      </w:pPr>
      <w:rPr>
        <w:rFonts w:ascii="Symbol" w:hAnsi="Symbol" w:hint="default"/>
      </w:rPr>
    </w:lvl>
    <w:lvl w:ilvl="7" w:tplc="10090003" w:tentative="1">
      <w:start w:val="1"/>
      <w:numFmt w:val="bullet"/>
      <w:lvlText w:val="o"/>
      <w:lvlJc w:val="left"/>
      <w:pPr>
        <w:ind w:left="6105" w:hanging="360"/>
      </w:pPr>
      <w:rPr>
        <w:rFonts w:ascii="Courier New" w:hAnsi="Courier New" w:cs="Courier New" w:hint="default"/>
      </w:rPr>
    </w:lvl>
    <w:lvl w:ilvl="8" w:tplc="10090005" w:tentative="1">
      <w:start w:val="1"/>
      <w:numFmt w:val="bullet"/>
      <w:lvlText w:val=""/>
      <w:lvlJc w:val="left"/>
      <w:pPr>
        <w:ind w:left="6825" w:hanging="360"/>
      </w:pPr>
      <w:rPr>
        <w:rFonts w:ascii="Wingdings" w:hAnsi="Wingdings" w:hint="default"/>
      </w:rPr>
    </w:lvl>
  </w:abstractNum>
  <w:abstractNum w:abstractNumId="37" w15:restartNumberingAfterBreak="0">
    <w:nsid w:val="3BEE5500"/>
    <w:multiLevelType w:val="hybridMultilevel"/>
    <w:tmpl w:val="1068C15C"/>
    <w:lvl w:ilvl="0" w:tplc="790E933A">
      <w:start w:val="1"/>
      <w:numFmt w:val="low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3DCA2473"/>
    <w:multiLevelType w:val="hybridMultilevel"/>
    <w:tmpl w:val="EDF8DB08"/>
    <w:lvl w:ilvl="0" w:tplc="43A0CC1C">
      <w:start w:val="1"/>
      <w:numFmt w:val="bullet"/>
      <w:lvlText w:val=""/>
      <w:lvlJc w:val="left"/>
      <w:pPr>
        <w:ind w:left="363" w:hanging="360"/>
      </w:pPr>
      <w:rPr>
        <w:rFonts w:ascii="Symbol" w:hAnsi="Symbol" w:hint="default"/>
        <w:sz w:val="18"/>
        <w:szCs w:val="18"/>
      </w:rPr>
    </w:lvl>
    <w:lvl w:ilvl="1" w:tplc="04090003" w:tentative="1">
      <w:start w:val="1"/>
      <w:numFmt w:val="bullet"/>
      <w:lvlText w:val="o"/>
      <w:lvlJc w:val="left"/>
      <w:pPr>
        <w:ind w:left="1083" w:hanging="360"/>
      </w:pPr>
      <w:rPr>
        <w:rFonts w:ascii="Courier New" w:hAnsi="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39" w15:restartNumberingAfterBreak="0">
    <w:nsid w:val="3E1E507E"/>
    <w:multiLevelType w:val="hybridMultilevel"/>
    <w:tmpl w:val="A1CEE34C"/>
    <w:lvl w:ilvl="0" w:tplc="5BDC86E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E8C3462"/>
    <w:multiLevelType w:val="hybridMultilevel"/>
    <w:tmpl w:val="5E6AA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2C95BBF"/>
    <w:multiLevelType w:val="hybridMultilevel"/>
    <w:tmpl w:val="689A6202"/>
    <w:lvl w:ilvl="0" w:tplc="011E3EDA">
      <w:start w:val="1"/>
      <w:numFmt w:val="lowerLetter"/>
      <w:lvlText w:val="%1)"/>
      <w:lvlJc w:val="left"/>
      <w:pPr>
        <w:ind w:left="720" w:hanging="360"/>
      </w:pPr>
      <w:rPr>
        <w:rFonts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43567760"/>
    <w:multiLevelType w:val="hybridMultilevel"/>
    <w:tmpl w:val="C8BECE0A"/>
    <w:lvl w:ilvl="0" w:tplc="87CAD62A">
      <w:start w:val="1"/>
      <w:numFmt w:val="lowerLetter"/>
      <w:lvlText w:val="%1)"/>
      <w:lvlJc w:val="left"/>
      <w:pPr>
        <w:ind w:left="644" w:hanging="360"/>
      </w:pPr>
      <w:rPr>
        <w:rFonts w:hint="default"/>
        <w:u w:val="none"/>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43" w15:restartNumberingAfterBreak="0">
    <w:nsid w:val="435D7DE1"/>
    <w:multiLevelType w:val="hybridMultilevel"/>
    <w:tmpl w:val="E92604E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44C50352"/>
    <w:multiLevelType w:val="hybridMultilevel"/>
    <w:tmpl w:val="1B168F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45AE63DB"/>
    <w:multiLevelType w:val="hybridMultilevel"/>
    <w:tmpl w:val="3F54D8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45EB78A8"/>
    <w:multiLevelType w:val="hybridMultilevel"/>
    <w:tmpl w:val="98081958"/>
    <w:lvl w:ilvl="0" w:tplc="AEAED17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6D64CB9"/>
    <w:multiLevelType w:val="hybridMultilevel"/>
    <w:tmpl w:val="20C234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46F14E01"/>
    <w:multiLevelType w:val="hybridMultilevel"/>
    <w:tmpl w:val="78749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7ED1E42"/>
    <w:multiLevelType w:val="hybridMultilevel"/>
    <w:tmpl w:val="AD6A30C4"/>
    <w:lvl w:ilvl="0" w:tplc="14F0B96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85516ED"/>
    <w:multiLevelType w:val="hybridMultilevel"/>
    <w:tmpl w:val="77266474"/>
    <w:lvl w:ilvl="0" w:tplc="E8280B6C">
      <w:start w:val="1"/>
      <w:numFmt w:val="lowerLetter"/>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499815A3"/>
    <w:multiLevelType w:val="hybridMultilevel"/>
    <w:tmpl w:val="1EFCFF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4BB103E2"/>
    <w:multiLevelType w:val="hybridMultilevel"/>
    <w:tmpl w:val="592EAD90"/>
    <w:lvl w:ilvl="0" w:tplc="011E3EDA">
      <w:start w:val="1"/>
      <w:numFmt w:val="lowerLetter"/>
      <w:lvlText w:val="%1)"/>
      <w:lvlJc w:val="left"/>
      <w:pPr>
        <w:ind w:left="720" w:hanging="360"/>
      </w:pPr>
      <w:rPr>
        <w:rFonts w:hint="default"/>
        <w:b w:val="0"/>
        <w:i w:val="0"/>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15:restartNumberingAfterBreak="0">
    <w:nsid w:val="4DCF45CD"/>
    <w:multiLevelType w:val="hybridMultilevel"/>
    <w:tmpl w:val="C72A52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E303A18"/>
    <w:multiLevelType w:val="hybridMultilevel"/>
    <w:tmpl w:val="6DC6D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F250902"/>
    <w:multiLevelType w:val="hybridMultilevel"/>
    <w:tmpl w:val="977CEFFE"/>
    <w:lvl w:ilvl="0" w:tplc="1009000B">
      <w:start w:val="1"/>
      <w:numFmt w:val="bullet"/>
      <w:lvlText w:val=""/>
      <w:lvlJc w:val="left"/>
      <w:pPr>
        <w:ind w:left="1437" w:hanging="360"/>
      </w:pPr>
      <w:rPr>
        <w:rFonts w:ascii="Wingdings" w:hAnsi="Wingdings" w:hint="default"/>
        <w:sz w:val="18"/>
        <w:szCs w:val="18"/>
      </w:rPr>
    </w:lvl>
    <w:lvl w:ilvl="1" w:tplc="10090003" w:tentative="1">
      <w:start w:val="1"/>
      <w:numFmt w:val="bullet"/>
      <w:lvlText w:val="o"/>
      <w:lvlJc w:val="left"/>
      <w:pPr>
        <w:ind w:left="2157" w:hanging="360"/>
      </w:pPr>
      <w:rPr>
        <w:rFonts w:ascii="Courier New" w:hAnsi="Courier New" w:cs="Courier New" w:hint="default"/>
      </w:rPr>
    </w:lvl>
    <w:lvl w:ilvl="2" w:tplc="10090005" w:tentative="1">
      <w:start w:val="1"/>
      <w:numFmt w:val="bullet"/>
      <w:lvlText w:val=""/>
      <w:lvlJc w:val="left"/>
      <w:pPr>
        <w:ind w:left="2877" w:hanging="360"/>
      </w:pPr>
      <w:rPr>
        <w:rFonts w:ascii="Wingdings" w:hAnsi="Wingdings" w:hint="default"/>
      </w:rPr>
    </w:lvl>
    <w:lvl w:ilvl="3" w:tplc="10090001">
      <w:start w:val="1"/>
      <w:numFmt w:val="bullet"/>
      <w:lvlText w:val=""/>
      <w:lvlJc w:val="left"/>
      <w:pPr>
        <w:tabs>
          <w:tab w:val="num" w:pos="3597"/>
        </w:tabs>
        <w:ind w:left="3597" w:hanging="360"/>
      </w:pPr>
      <w:rPr>
        <w:rFonts w:ascii="Symbol" w:hAnsi="Symbol" w:hint="default"/>
      </w:rPr>
    </w:lvl>
    <w:lvl w:ilvl="4" w:tplc="10090003" w:tentative="1">
      <w:start w:val="1"/>
      <w:numFmt w:val="bullet"/>
      <w:lvlText w:val="o"/>
      <w:lvlJc w:val="left"/>
      <w:pPr>
        <w:ind w:left="4317" w:hanging="360"/>
      </w:pPr>
      <w:rPr>
        <w:rFonts w:ascii="Courier New" w:hAnsi="Courier New" w:cs="Courier New" w:hint="default"/>
      </w:rPr>
    </w:lvl>
    <w:lvl w:ilvl="5" w:tplc="10090005" w:tentative="1">
      <w:start w:val="1"/>
      <w:numFmt w:val="bullet"/>
      <w:lvlText w:val=""/>
      <w:lvlJc w:val="left"/>
      <w:pPr>
        <w:ind w:left="5037" w:hanging="360"/>
      </w:pPr>
      <w:rPr>
        <w:rFonts w:ascii="Wingdings" w:hAnsi="Wingdings" w:hint="default"/>
      </w:rPr>
    </w:lvl>
    <w:lvl w:ilvl="6" w:tplc="10090001" w:tentative="1">
      <w:start w:val="1"/>
      <w:numFmt w:val="bullet"/>
      <w:lvlText w:val=""/>
      <w:lvlJc w:val="left"/>
      <w:pPr>
        <w:ind w:left="5757" w:hanging="360"/>
      </w:pPr>
      <w:rPr>
        <w:rFonts w:ascii="Symbol" w:hAnsi="Symbol" w:hint="default"/>
      </w:rPr>
    </w:lvl>
    <w:lvl w:ilvl="7" w:tplc="10090003" w:tentative="1">
      <w:start w:val="1"/>
      <w:numFmt w:val="bullet"/>
      <w:lvlText w:val="o"/>
      <w:lvlJc w:val="left"/>
      <w:pPr>
        <w:ind w:left="6477" w:hanging="360"/>
      </w:pPr>
      <w:rPr>
        <w:rFonts w:ascii="Courier New" w:hAnsi="Courier New" w:cs="Courier New" w:hint="default"/>
      </w:rPr>
    </w:lvl>
    <w:lvl w:ilvl="8" w:tplc="10090005" w:tentative="1">
      <w:start w:val="1"/>
      <w:numFmt w:val="bullet"/>
      <w:lvlText w:val=""/>
      <w:lvlJc w:val="left"/>
      <w:pPr>
        <w:ind w:left="7197" w:hanging="360"/>
      </w:pPr>
      <w:rPr>
        <w:rFonts w:ascii="Wingdings" w:hAnsi="Wingdings" w:hint="default"/>
      </w:rPr>
    </w:lvl>
  </w:abstractNum>
  <w:abstractNum w:abstractNumId="56" w15:restartNumberingAfterBreak="0">
    <w:nsid w:val="50365FFD"/>
    <w:multiLevelType w:val="hybridMultilevel"/>
    <w:tmpl w:val="CC7EAD3C"/>
    <w:lvl w:ilvl="0" w:tplc="70EEB8B8">
      <w:start w:val="1"/>
      <w:numFmt w:val="lowerLetter"/>
      <w:lvlText w:val="%1)"/>
      <w:lvlJc w:val="left"/>
      <w:pPr>
        <w:ind w:left="720" w:hanging="360"/>
      </w:pPr>
      <w:rPr>
        <w:rFonts w:hint="default"/>
        <w:b w:val="0"/>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7" w15:restartNumberingAfterBreak="0">
    <w:nsid w:val="51BD0447"/>
    <w:multiLevelType w:val="hybridMultilevel"/>
    <w:tmpl w:val="52AE56A2"/>
    <w:lvl w:ilvl="0" w:tplc="EC78683A">
      <w:start w:val="1"/>
      <w:numFmt w:val="bullet"/>
      <w:lvlText w:val=""/>
      <w:lvlJc w:val="left"/>
      <w:pPr>
        <w:ind w:left="63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8" w15:restartNumberingAfterBreak="0">
    <w:nsid w:val="547E35E0"/>
    <w:multiLevelType w:val="hybridMultilevel"/>
    <w:tmpl w:val="B28C567C"/>
    <w:lvl w:ilvl="0" w:tplc="443E56E2">
      <w:start w:val="1"/>
      <w:numFmt w:val="bullet"/>
      <w:lvlText w:val=""/>
      <w:lvlJc w:val="left"/>
      <w:pPr>
        <w:ind w:left="780" w:hanging="360"/>
      </w:pPr>
      <w:rPr>
        <w:rFonts w:ascii="Symbol" w:hAnsi="Symbol" w:hint="default"/>
        <w:sz w:val="18"/>
        <w:szCs w:val="18"/>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9" w15:restartNumberingAfterBreak="0">
    <w:nsid w:val="55C82AB7"/>
    <w:multiLevelType w:val="hybridMultilevel"/>
    <w:tmpl w:val="DDE2D586"/>
    <w:lvl w:ilvl="0" w:tplc="2CE0D1C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0" w15:restartNumberingAfterBreak="0">
    <w:nsid w:val="5AC32AD6"/>
    <w:multiLevelType w:val="hybridMultilevel"/>
    <w:tmpl w:val="899826B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1" w15:restartNumberingAfterBreak="0">
    <w:nsid w:val="5B6A43FF"/>
    <w:multiLevelType w:val="hybridMultilevel"/>
    <w:tmpl w:val="5DF4AD34"/>
    <w:lvl w:ilvl="0" w:tplc="1D26B3EE">
      <w:start w:val="1"/>
      <w:numFmt w:val="bullet"/>
      <w:lvlText w:val=""/>
      <w:lvlJc w:val="left"/>
      <w:pPr>
        <w:ind w:left="720" w:hanging="360"/>
      </w:pPr>
      <w:rPr>
        <w:rFonts w:ascii="Symbol" w:hAnsi="Symbol"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2" w15:restartNumberingAfterBreak="0">
    <w:nsid w:val="5B842230"/>
    <w:multiLevelType w:val="hybridMultilevel"/>
    <w:tmpl w:val="CF4072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3" w15:restartNumberingAfterBreak="0">
    <w:nsid w:val="5CBA1E08"/>
    <w:multiLevelType w:val="hybridMultilevel"/>
    <w:tmpl w:val="1220C340"/>
    <w:lvl w:ilvl="0" w:tplc="2AD2121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CCD5FBE"/>
    <w:multiLevelType w:val="hybridMultilevel"/>
    <w:tmpl w:val="AB625432"/>
    <w:lvl w:ilvl="0" w:tplc="10090001">
      <w:start w:val="1"/>
      <w:numFmt w:val="bullet"/>
      <w:lvlText w:val=""/>
      <w:lvlJc w:val="left"/>
      <w:pPr>
        <w:ind w:left="1429" w:hanging="360"/>
      </w:pPr>
      <w:rPr>
        <w:rFonts w:ascii="Symbol" w:hAnsi="Symbol" w:hint="default"/>
      </w:rPr>
    </w:lvl>
    <w:lvl w:ilvl="1" w:tplc="10090003" w:tentative="1">
      <w:start w:val="1"/>
      <w:numFmt w:val="bullet"/>
      <w:lvlText w:val="o"/>
      <w:lvlJc w:val="left"/>
      <w:pPr>
        <w:ind w:left="2149" w:hanging="360"/>
      </w:pPr>
      <w:rPr>
        <w:rFonts w:ascii="Courier New" w:hAnsi="Courier New" w:cs="Courier New" w:hint="default"/>
      </w:rPr>
    </w:lvl>
    <w:lvl w:ilvl="2" w:tplc="10090005" w:tentative="1">
      <w:start w:val="1"/>
      <w:numFmt w:val="bullet"/>
      <w:lvlText w:val=""/>
      <w:lvlJc w:val="left"/>
      <w:pPr>
        <w:ind w:left="2869" w:hanging="360"/>
      </w:pPr>
      <w:rPr>
        <w:rFonts w:ascii="Wingdings" w:hAnsi="Wingdings" w:hint="default"/>
      </w:rPr>
    </w:lvl>
    <w:lvl w:ilvl="3" w:tplc="10090001" w:tentative="1">
      <w:start w:val="1"/>
      <w:numFmt w:val="bullet"/>
      <w:lvlText w:val=""/>
      <w:lvlJc w:val="left"/>
      <w:pPr>
        <w:ind w:left="3589" w:hanging="360"/>
      </w:pPr>
      <w:rPr>
        <w:rFonts w:ascii="Symbol" w:hAnsi="Symbol" w:hint="default"/>
      </w:rPr>
    </w:lvl>
    <w:lvl w:ilvl="4" w:tplc="10090003" w:tentative="1">
      <w:start w:val="1"/>
      <w:numFmt w:val="bullet"/>
      <w:lvlText w:val="o"/>
      <w:lvlJc w:val="left"/>
      <w:pPr>
        <w:ind w:left="4309" w:hanging="360"/>
      </w:pPr>
      <w:rPr>
        <w:rFonts w:ascii="Courier New" w:hAnsi="Courier New" w:cs="Courier New" w:hint="default"/>
      </w:rPr>
    </w:lvl>
    <w:lvl w:ilvl="5" w:tplc="10090005" w:tentative="1">
      <w:start w:val="1"/>
      <w:numFmt w:val="bullet"/>
      <w:lvlText w:val=""/>
      <w:lvlJc w:val="left"/>
      <w:pPr>
        <w:ind w:left="5029" w:hanging="360"/>
      </w:pPr>
      <w:rPr>
        <w:rFonts w:ascii="Wingdings" w:hAnsi="Wingdings" w:hint="default"/>
      </w:rPr>
    </w:lvl>
    <w:lvl w:ilvl="6" w:tplc="10090001" w:tentative="1">
      <w:start w:val="1"/>
      <w:numFmt w:val="bullet"/>
      <w:lvlText w:val=""/>
      <w:lvlJc w:val="left"/>
      <w:pPr>
        <w:ind w:left="5749" w:hanging="360"/>
      </w:pPr>
      <w:rPr>
        <w:rFonts w:ascii="Symbol" w:hAnsi="Symbol" w:hint="default"/>
      </w:rPr>
    </w:lvl>
    <w:lvl w:ilvl="7" w:tplc="10090003" w:tentative="1">
      <w:start w:val="1"/>
      <w:numFmt w:val="bullet"/>
      <w:lvlText w:val="o"/>
      <w:lvlJc w:val="left"/>
      <w:pPr>
        <w:ind w:left="6469" w:hanging="360"/>
      </w:pPr>
      <w:rPr>
        <w:rFonts w:ascii="Courier New" w:hAnsi="Courier New" w:cs="Courier New" w:hint="default"/>
      </w:rPr>
    </w:lvl>
    <w:lvl w:ilvl="8" w:tplc="10090005" w:tentative="1">
      <w:start w:val="1"/>
      <w:numFmt w:val="bullet"/>
      <w:lvlText w:val=""/>
      <w:lvlJc w:val="left"/>
      <w:pPr>
        <w:ind w:left="7189" w:hanging="360"/>
      </w:pPr>
      <w:rPr>
        <w:rFonts w:ascii="Wingdings" w:hAnsi="Wingdings" w:hint="default"/>
      </w:rPr>
    </w:lvl>
  </w:abstractNum>
  <w:abstractNum w:abstractNumId="65" w15:restartNumberingAfterBreak="0">
    <w:nsid w:val="61D50459"/>
    <w:multiLevelType w:val="hybridMultilevel"/>
    <w:tmpl w:val="D71281D2"/>
    <w:lvl w:ilvl="0" w:tplc="011E3EDA">
      <w:start w:val="1"/>
      <w:numFmt w:val="lowerLetter"/>
      <w:lvlText w:val="%1)"/>
      <w:lvlJc w:val="left"/>
      <w:pPr>
        <w:ind w:left="720" w:hanging="360"/>
      </w:pPr>
      <w:rPr>
        <w:rFonts w:hint="default"/>
        <w:b w:val="0"/>
        <w:i w:val="0"/>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6" w15:restartNumberingAfterBreak="0">
    <w:nsid w:val="62F77624"/>
    <w:multiLevelType w:val="hybridMultilevel"/>
    <w:tmpl w:val="4C34C6E8"/>
    <w:lvl w:ilvl="0" w:tplc="10090001">
      <w:start w:val="1"/>
      <w:numFmt w:val="bullet"/>
      <w:lvlText w:val=""/>
      <w:lvlJc w:val="left"/>
      <w:pPr>
        <w:ind w:left="1065" w:hanging="360"/>
      </w:pPr>
      <w:rPr>
        <w:rFonts w:ascii="Symbol" w:hAnsi="Symbol" w:hint="default"/>
      </w:rPr>
    </w:lvl>
    <w:lvl w:ilvl="1" w:tplc="10090003" w:tentative="1">
      <w:start w:val="1"/>
      <w:numFmt w:val="bullet"/>
      <w:lvlText w:val="o"/>
      <w:lvlJc w:val="left"/>
      <w:pPr>
        <w:ind w:left="1785" w:hanging="360"/>
      </w:pPr>
      <w:rPr>
        <w:rFonts w:ascii="Courier New" w:hAnsi="Courier New" w:cs="Courier New" w:hint="default"/>
      </w:rPr>
    </w:lvl>
    <w:lvl w:ilvl="2" w:tplc="10090005" w:tentative="1">
      <w:start w:val="1"/>
      <w:numFmt w:val="bullet"/>
      <w:lvlText w:val=""/>
      <w:lvlJc w:val="left"/>
      <w:pPr>
        <w:ind w:left="2505" w:hanging="360"/>
      </w:pPr>
      <w:rPr>
        <w:rFonts w:ascii="Wingdings" w:hAnsi="Wingdings" w:hint="default"/>
      </w:rPr>
    </w:lvl>
    <w:lvl w:ilvl="3" w:tplc="10090001" w:tentative="1">
      <w:start w:val="1"/>
      <w:numFmt w:val="bullet"/>
      <w:lvlText w:val=""/>
      <w:lvlJc w:val="left"/>
      <w:pPr>
        <w:ind w:left="3225" w:hanging="360"/>
      </w:pPr>
      <w:rPr>
        <w:rFonts w:ascii="Symbol" w:hAnsi="Symbol" w:hint="default"/>
      </w:rPr>
    </w:lvl>
    <w:lvl w:ilvl="4" w:tplc="10090003" w:tentative="1">
      <w:start w:val="1"/>
      <w:numFmt w:val="bullet"/>
      <w:lvlText w:val="o"/>
      <w:lvlJc w:val="left"/>
      <w:pPr>
        <w:ind w:left="3945" w:hanging="360"/>
      </w:pPr>
      <w:rPr>
        <w:rFonts w:ascii="Courier New" w:hAnsi="Courier New" w:cs="Courier New" w:hint="default"/>
      </w:rPr>
    </w:lvl>
    <w:lvl w:ilvl="5" w:tplc="10090005" w:tentative="1">
      <w:start w:val="1"/>
      <w:numFmt w:val="bullet"/>
      <w:lvlText w:val=""/>
      <w:lvlJc w:val="left"/>
      <w:pPr>
        <w:ind w:left="4665" w:hanging="360"/>
      </w:pPr>
      <w:rPr>
        <w:rFonts w:ascii="Wingdings" w:hAnsi="Wingdings" w:hint="default"/>
      </w:rPr>
    </w:lvl>
    <w:lvl w:ilvl="6" w:tplc="10090001" w:tentative="1">
      <w:start w:val="1"/>
      <w:numFmt w:val="bullet"/>
      <w:lvlText w:val=""/>
      <w:lvlJc w:val="left"/>
      <w:pPr>
        <w:ind w:left="5385" w:hanging="360"/>
      </w:pPr>
      <w:rPr>
        <w:rFonts w:ascii="Symbol" w:hAnsi="Symbol" w:hint="default"/>
      </w:rPr>
    </w:lvl>
    <w:lvl w:ilvl="7" w:tplc="10090003" w:tentative="1">
      <w:start w:val="1"/>
      <w:numFmt w:val="bullet"/>
      <w:lvlText w:val="o"/>
      <w:lvlJc w:val="left"/>
      <w:pPr>
        <w:ind w:left="6105" w:hanging="360"/>
      </w:pPr>
      <w:rPr>
        <w:rFonts w:ascii="Courier New" w:hAnsi="Courier New" w:cs="Courier New" w:hint="default"/>
      </w:rPr>
    </w:lvl>
    <w:lvl w:ilvl="8" w:tplc="10090005" w:tentative="1">
      <w:start w:val="1"/>
      <w:numFmt w:val="bullet"/>
      <w:lvlText w:val=""/>
      <w:lvlJc w:val="left"/>
      <w:pPr>
        <w:ind w:left="6825" w:hanging="360"/>
      </w:pPr>
      <w:rPr>
        <w:rFonts w:ascii="Wingdings" w:hAnsi="Wingdings" w:hint="default"/>
      </w:rPr>
    </w:lvl>
  </w:abstractNum>
  <w:abstractNum w:abstractNumId="67" w15:restartNumberingAfterBreak="0">
    <w:nsid w:val="66093815"/>
    <w:multiLevelType w:val="singleLevel"/>
    <w:tmpl w:val="FD5ECD54"/>
    <w:lvl w:ilvl="0">
      <w:start w:val="1"/>
      <w:numFmt w:val="decimal"/>
      <w:pStyle w:val="Heading11"/>
      <w:lvlText w:val="1.%1."/>
      <w:lvlJc w:val="left"/>
      <w:pPr>
        <w:tabs>
          <w:tab w:val="num" w:pos="1080"/>
        </w:tabs>
        <w:ind w:left="1080" w:hanging="576"/>
      </w:pPr>
      <w:rPr>
        <w:rFonts w:ascii="Arial" w:hAnsi="Arial" w:hint="default"/>
        <w:b/>
        <w:i w:val="0"/>
        <w:caps/>
        <w:sz w:val="22"/>
      </w:rPr>
    </w:lvl>
  </w:abstractNum>
  <w:abstractNum w:abstractNumId="68" w15:restartNumberingAfterBreak="0">
    <w:nsid w:val="662976D0"/>
    <w:multiLevelType w:val="hybridMultilevel"/>
    <w:tmpl w:val="AE4AF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65A585D"/>
    <w:multiLevelType w:val="hybridMultilevel"/>
    <w:tmpl w:val="578281FE"/>
    <w:lvl w:ilvl="0" w:tplc="04090017">
      <w:start w:val="1"/>
      <w:numFmt w:val="lowerLetter"/>
      <w:lvlText w:val="%1)"/>
      <w:lvlJc w:val="left"/>
      <w:pPr>
        <w:ind w:left="1429" w:hanging="360"/>
      </w:pPr>
      <w:rPr>
        <w:rFonts w:hint="default"/>
      </w:rPr>
    </w:lvl>
    <w:lvl w:ilvl="1" w:tplc="10090003" w:tentative="1">
      <w:start w:val="1"/>
      <w:numFmt w:val="bullet"/>
      <w:lvlText w:val="o"/>
      <w:lvlJc w:val="left"/>
      <w:pPr>
        <w:ind w:left="2149" w:hanging="360"/>
      </w:pPr>
      <w:rPr>
        <w:rFonts w:ascii="Courier New" w:hAnsi="Courier New" w:cs="Courier New" w:hint="default"/>
      </w:rPr>
    </w:lvl>
    <w:lvl w:ilvl="2" w:tplc="10090005" w:tentative="1">
      <w:start w:val="1"/>
      <w:numFmt w:val="bullet"/>
      <w:lvlText w:val=""/>
      <w:lvlJc w:val="left"/>
      <w:pPr>
        <w:ind w:left="2869" w:hanging="360"/>
      </w:pPr>
      <w:rPr>
        <w:rFonts w:ascii="Wingdings" w:hAnsi="Wingdings" w:hint="default"/>
      </w:rPr>
    </w:lvl>
    <w:lvl w:ilvl="3" w:tplc="10090001" w:tentative="1">
      <w:start w:val="1"/>
      <w:numFmt w:val="bullet"/>
      <w:lvlText w:val=""/>
      <w:lvlJc w:val="left"/>
      <w:pPr>
        <w:ind w:left="3589" w:hanging="360"/>
      </w:pPr>
      <w:rPr>
        <w:rFonts w:ascii="Symbol" w:hAnsi="Symbol" w:hint="default"/>
      </w:rPr>
    </w:lvl>
    <w:lvl w:ilvl="4" w:tplc="10090003" w:tentative="1">
      <w:start w:val="1"/>
      <w:numFmt w:val="bullet"/>
      <w:lvlText w:val="o"/>
      <w:lvlJc w:val="left"/>
      <w:pPr>
        <w:ind w:left="4309" w:hanging="360"/>
      </w:pPr>
      <w:rPr>
        <w:rFonts w:ascii="Courier New" w:hAnsi="Courier New" w:cs="Courier New" w:hint="default"/>
      </w:rPr>
    </w:lvl>
    <w:lvl w:ilvl="5" w:tplc="10090005" w:tentative="1">
      <w:start w:val="1"/>
      <w:numFmt w:val="bullet"/>
      <w:lvlText w:val=""/>
      <w:lvlJc w:val="left"/>
      <w:pPr>
        <w:ind w:left="5029" w:hanging="360"/>
      </w:pPr>
      <w:rPr>
        <w:rFonts w:ascii="Wingdings" w:hAnsi="Wingdings" w:hint="default"/>
      </w:rPr>
    </w:lvl>
    <w:lvl w:ilvl="6" w:tplc="10090001" w:tentative="1">
      <w:start w:val="1"/>
      <w:numFmt w:val="bullet"/>
      <w:lvlText w:val=""/>
      <w:lvlJc w:val="left"/>
      <w:pPr>
        <w:ind w:left="5749" w:hanging="360"/>
      </w:pPr>
      <w:rPr>
        <w:rFonts w:ascii="Symbol" w:hAnsi="Symbol" w:hint="default"/>
      </w:rPr>
    </w:lvl>
    <w:lvl w:ilvl="7" w:tplc="10090003" w:tentative="1">
      <w:start w:val="1"/>
      <w:numFmt w:val="bullet"/>
      <w:lvlText w:val="o"/>
      <w:lvlJc w:val="left"/>
      <w:pPr>
        <w:ind w:left="6469" w:hanging="360"/>
      </w:pPr>
      <w:rPr>
        <w:rFonts w:ascii="Courier New" w:hAnsi="Courier New" w:cs="Courier New" w:hint="default"/>
      </w:rPr>
    </w:lvl>
    <w:lvl w:ilvl="8" w:tplc="10090005" w:tentative="1">
      <w:start w:val="1"/>
      <w:numFmt w:val="bullet"/>
      <w:lvlText w:val=""/>
      <w:lvlJc w:val="left"/>
      <w:pPr>
        <w:ind w:left="7189" w:hanging="360"/>
      </w:pPr>
      <w:rPr>
        <w:rFonts w:ascii="Wingdings" w:hAnsi="Wingdings" w:hint="default"/>
      </w:rPr>
    </w:lvl>
  </w:abstractNum>
  <w:abstractNum w:abstractNumId="70" w15:restartNumberingAfterBreak="0">
    <w:nsid w:val="6719007C"/>
    <w:multiLevelType w:val="hybridMultilevel"/>
    <w:tmpl w:val="9AF050A8"/>
    <w:lvl w:ilvl="0" w:tplc="127C9EBC">
      <w:start w:val="1"/>
      <w:numFmt w:val="upperRoman"/>
      <w:lvlText w:val="%1."/>
      <w:lvlJc w:val="left"/>
      <w:pPr>
        <w:ind w:left="720" w:hanging="720"/>
      </w:pPr>
      <w:rPr>
        <w:rFonts w:hint="default"/>
      </w:rPr>
    </w:lvl>
    <w:lvl w:ilvl="1" w:tplc="10090019">
      <w:start w:val="1"/>
      <w:numFmt w:val="lowerLetter"/>
      <w:lvlText w:val="%2."/>
      <w:lvlJc w:val="left"/>
      <w:pPr>
        <w:ind w:left="720" w:hanging="360"/>
      </w:pPr>
    </w:lvl>
    <w:lvl w:ilvl="2" w:tplc="224ABD98">
      <w:start w:val="1"/>
      <w:numFmt w:val="decimal"/>
      <w:lvlText w:val="%3)"/>
      <w:lvlJc w:val="left"/>
      <w:pPr>
        <w:ind w:left="1620" w:hanging="360"/>
      </w:pPr>
      <w:rPr>
        <w:rFonts w:hint="default"/>
      </w:rPr>
    </w:lvl>
    <w:lvl w:ilvl="3" w:tplc="702E1AA2">
      <w:start w:val="1"/>
      <w:numFmt w:val="lowerLetter"/>
      <w:lvlText w:val="%4)"/>
      <w:lvlJc w:val="left"/>
      <w:pPr>
        <w:ind w:left="2160" w:hanging="360"/>
      </w:pPr>
      <w:rPr>
        <w:rFonts w:hint="default"/>
      </w:rPr>
    </w:lvl>
    <w:lvl w:ilvl="4" w:tplc="1009000B">
      <w:start w:val="1"/>
      <w:numFmt w:val="bullet"/>
      <w:lvlText w:val=""/>
      <w:lvlJc w:val="left"/>
      <w:pPr>
        <w:ind w:left="2880" w:hanging="360"/>
      </w:pPr>
      <w:rPr>
        <w:rFonts w:ascii="Wingdings" w:hAnsi="Wingdings" w:hint="default"/>
        <w:sz w:val="18"/>
        <w:szCs w:val="18"/>
      </w:rPr>
    </w:lvl>
    <w:lvl w:ilvl="5" w:tplc="1009001B">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71" w15:restartNumberingAfterBreak="0">
    <w:nsid w:val="67BE312A"/>
    <w:multiLevelType w:val="hybridMultilevel"/>
    <w:tmpl w:val="CC7EAD3C"/>
    <w:lvl w:ilvl="0" w:tplc="70EEB8B8">
      <w:start w:val="1"/>
      <w:numFmt w:val="lowerLetter"/>
      <w:lvlText w:val="%1)"/>
      <w:lvlJc w:val="left"/>
      <w:pPr>
        <w:ind w:left="720" w:hanging="360"/>
      </w:pPr>
      <w:rPr>
        <w:rFonts w:hint="default"/>
        <w:b w:val="0"/>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2" w15:restartNumberingAfterBreak="0">
    <w:nsid w:val="68512791"/>
    <w:multiLevelType w:val="hybridMultilevel"/>
    <w:tmpl w:val="1508506A"/>
    <w:lvl w:ilvl="0" w:tplc="478E952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3" w15:restartNumberingAfterBreak="0">
    <w:nsid w:val="69344C22"/>
    <w:multiLevelType w:val="hybridMultilevel"/>
    <w:tmpl w:val="01601D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4" w15:restartNumberingAfterBreak="0">
    <w:nsid w:val="6B6B29CD"/>
    <w:multiLevelType w:val="hybridMultilevel"/>
    <w:tmpl w:val="1254A7CE"/>
    <w:lvl w:ilvl="0" w:tplc="F288CC46">
      <w:start w:val="1"/>
      <w:numFmt w:val="lowerLetter"/>
      <w:lvlText w:val="%1)"/>
      <w:lvlJc w:val="left"/>
      <w:pPr>
        <w:ind w:left="720" w:hanging="360"/>
      </w:pPr>
      <w:rPr>
        <w:rFonts w:hint="default"/>
        <w:b w:val="0"/>
        <w:color w:val="auto"/>
        <w:u w:val="none"/>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5" w15:restartNumberingAfterBreak="0">
    <w:nsid w:val="6BFE37D6"/>
    <w:multiLevelType w:val="hybridMultilevel"/>
    <w:tmpl w:val="E208D898"/>
    <w:lvl w:ilvl="0" w:tplc="E3E205BC">
      <w:start w:val="1"/>
      <w:numFmt w:val="lowerLetter"/>
      <w:lvlText w:val="%1)"/>
      <w:lvlJc w:val="left"/>
      <w:pPr>
        <w:ind w:left="720" w:hanging="360"/>
      </w:pPr>
      <w:rPr>
        <w:rFonts w:cs="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C304C69"/>
    <w:multiLevelType w:val="hybridMultilevel"/>
    <w:tmpl w:val="5EC0758A"/>
    <w:lvl w:ilvl="0" w:tplc="C1F2E6D4">
      <w:start w:val="1"/>
      <w:numFmt w:val="bullet"/>
      <w:lvlText w:val=""/>
      <w:lvlJc w:val="left"/>
      <w:pPr>
        <w:ind w:left="2160" w:hanging="360"/>
      </w:pPr>
      <w:rPr>
        <w:rFonts w:ascii="Symbol" w:hAnsi="Symbol" w:hint="default"/>
        <w:sz w:val="18"/>
        <w:szCs w:val="18"/>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77" w15:restartNumberingAfterBreak="0">
    <w:nsid w:val="6E685F77"/>
    <w:multiLevelType w:val="hybridMultilevel"/>
    <w:tmpl w:val="564C1770"/>
    <w:lvl w:ilvl="0" w:tplc="70EEB8B8">
      <w:start w:val="1"/>
      <w:numFmt w:val="lowerLetter"/>
      <w:lvlText w:val="%1)"/>
      <w:lvlJc w:val="left"/>
      <w:pPr>
        <w:ind w:left="720" w:hanging="360"/>
      </w:pPr>
      <w:rPr>
        <w:rFonts w:hint="default"/>
        <w:b w:val="0"/>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8" w15:restartNumberingAfterBreak="0">
    <w:nsid w:val="6F1D0679"/>
    <w:multiLevelType w:val="hybridMultilevel"/>
    <w:tmpl w:val="23A4D4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9" w15:restartNumberingAfterBreak="0">
    <w:nsid w:val="6F876DE7"/>
    <w:multiLevelType w:val="hybridMultilevel"/>
    <w:tmpl w:val="85B86F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0" w15:restartNumberingAfterBreak="0">
    <w:nsid w:val="73845D6F"/>
    <w:multiLevelType w:val="hybridMultilevel"/>
    <w:tmpl w:val="CCAC5E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402499F"/>
    <w:multiLevelType w:val="hybridMultilevel"/>
    <w:tmpl w:val="5F8A9D86"/>
    <w:lvl w:ilvl="0" w:tplc="10090001">
      <w:start w:val="1"/>
      <w:numFmt w:val="bullet"/>
      <w:lvlText w:val=""/>
      <w:lvlJc w:val="left"/>
      <w:pPr>
        <w:ind w:left="1426" w:hanging="360"/>
      </w:pPr>
      <w:rPr>
        <w:rFonts w:ascii="Symbol" w:hAnsi="Symbol" w:hint="default"/>
      </w:rPr>
    </w:lvl>
    <w:lvl w:ilvl="1" w:tplc="10090003" w:tentative="1">
      <w:start w:val="1"/>
      <w:numFmt w:val="bullet"/>
      <w:lvlText w:val="o"/>
      <w:lvlJc w:val="left"/>
      <w:pPr>
        <w:ind w:left="2146" w:hanging="360"/>
      </w:pPr>
      <w:rPr>
        <w:rFonts w:ascii="Courier New" w:hAnsi="Courier New" w:cs="Courier New" w:hint="default"/>
      </w:rPr>
    </w:lvl>
    <w:lvl w:ilvl="2" w:tplc="10090005" w:tentative="1">
      <w:start w:val="1"/>
      <w:numFmt w:val="bullet"/>
      <w:lvlText w:val=""/>
      <w:lvlJc w:val="left"/>
      <w:pPr>
        <w:ind w:left="2866" w:hanging="360"/>
      </w:pPr>
      <w:rPr>
        <w:rFonts w:ascii="Wingdings" w:hAnsi="Wingdings" w:hint="default"/>
      </w:rPr>
    </w:lvl>
    <w:lvl w:ilvl="3" w:tplc="10090001" w:tentative="1">
      <w:start w:val="1"/>
      <w:numFmt w:val="bullet"/>
      <w:lvlText w:val=""/>
      <w:lvlJc w:val="left"/>
      <w:pPr>
        <w:ind w:left="3586" w:hanging="360"/>
      </w:pPr>
      <w:rPr>
        <w:rFonts w:ascii="Symbol" w:hAnsi="Symbol" w:hint="default"/>
      </w:rPr>
    </w:lvl>
    <w:lvl w:ilvl="4" w:tplc="10090003" w:tentative="1">
      <w:start w:val="1"/>
      <w:numFmt w:val="bullet"/>
      <w:lvlText w:val="o"/>
      <w:lvlJc w:val="left"/>
      <w:pPr>
        <w:ind w:left="4306" w:hanging="360"/>
      </w:pPr>
      <w:rPr>
        <w:rFonts w:ascii="Courier New" w:hAnsi="Courier New" w:cs="Courier New" w:hint="default"/>
      </w:rPr>
    </w:lvl>
    <w:lvl w:ilvl="5" w:tplc="10090005" w:tentative="1">
      <w:start w:val="1"/>
      <w:numFmt w:val="bullet"/>
      <w:lvlText w:val=""/>
      <w:lvlJc w:val="left"/>
      <w:pPr>
        <w:ind w:left="5026" w:hanging="360"/>
      </w:pPr>
      <w:rPr>
        <w:rFonts w:ascii="Wingdings" w:hAnsi="Wingdings" w:hint="default"/>
      </w:rPr>
    </w:lvl>
    <w:lvl w:ilvl="6" w:tplc="10090001" w:tentative="1">
      <w:start w:val="1"/>
      <w:numFmt w:val="bullet"/>
      <w:lvlText w:val=""/>
      <w:lvlJc w:val="left"/>
      <w:pPr>
        <w:ind w:left="5746" w:hanging="360"/>
      </w:pPr>
      <w:rPr>
        <w:rFonts w:ascii="Symbol" w:hAnsi="Symbol" w:hint="default"/>
      </w:rPr>
    </w:lvl>
    <w:lvl w:ilvl="7" w:tplc="10090003" w:tentative="1">
      <w:start w:val="1"/>
      <w:numFmt w:val="bullet"/>
      <w:lvlText w:val="o"/>
      <w:lvlJc w:val="left"/>
      <w:pPr>
        <w:ind w:left="6466" w:hanging="360"/>
      </w:pPr>
      <w:rPr>
        <w:rFonts w:ascii="Courier New" w:hAnsi="Courier New" w:cs="Courier New" w:hint="default"/>
      </w:rPr>
    </w:lvl>
    <w:lvl w:ilvl="8" w:tplc="10090005" w:tentative="1">
      <w:start w:val="1"/>
      <w:numFmt w:val="bullet"/>
      <w:lvlText w:val=""/>
      <w:lvlJc w:val="left"/>
      <w:pPr>
        <w:ind w:left="7186" w:hanging="360"/>
      </w:pPr>
      <w:rPr>
        <w:rFonts w:ascii="Wingdings" w:hAnsi="Wingdings" w:hint="default"/>
      </w:rPr>
    </w:lvl>
  </w:abstractNum>
  <w:abstractNum w:abstractNumId="82" w15:restartNumberingAfterBreak="0">
    <w:nsid w:val="74826CB0"/>
    <w:multiLevelType w:val="hybridMultilevel"/>
    <w:tmpl w:val="7D0E217C"/>
    <w:lvl w:ilvl="0" w:tplc="03924F9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4B45C6A"/>
    <w:multiLevelType w:val="hybridMultilevel"/>
    <w:tmpl w:val="55CA9E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4" w15:restartNumberingAfterBreak="0">
    <w:nsid w:val="75715220"/>
    <w:multiLevelType w:val="hybridMultilevel"/>
    <w:tmpl w:val="2A08DDD8"/>
    <w:lvl w:ilvl="0" w:tplc="505EA75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5C71D28"/>
    <w:multiLevelType w:val="hybridMultilevel"/>
    <w:tmpl w:val="5EFC68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6" w15:restartNumberingAfterBreak="0">
    <w:nsid w:val="75FA5177"/>
    <w:multiLevelType w:val="hybridMultilevel"/>
    <w:tmpl w:val="23DAC9D2"/>
    <w:lvl w:ilvl="0" w:tplc="2CE0D1C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7" w15:restartNumberingAfterBreak="0">
    <w:nsid w:val="76AC7767"/>
    <w:multiLevelType w:val="hybridMultilevel"/>
    <w:tmpl w:val="03726A1C"/>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8" w15:restartNumberingAfterBreak="0">
    <w:nsid w:val="77124F43"/>
    <w:multiLevelType w:val="hybridMultilevel"/>
    <w:tmpl w:val="BE58ED3C"/>
    <w:lvl w:ilvl="0" w:tplc="9F224B8E">
      <w:start w:val="1"/>
      <w:numFmt w:val="bullet"/>
      <w:lvlText w:val=""/>
      <w:lvlJc w:val="left"/>
      <w:pPr>
        <w:ind w:left="720" w:hanging="360"/>
      </w:pPr>
      <w:rPr>
        <w:rFonts w:ascii="Symbol" w:hAnsi="Symbol" w:hint="default"/>
        <w:sz w:val="18"/>
        <w:szCs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9" w15:restartNumberingAfterBreak="0">
    <w:nsid w:val="7768329B"/>
    <w:multiLevelType w:val="hybridMultilevel"/>
    <w:tmpl w:val="5422EDF4"/>
    <w:lvl w:ilvl="0" w:tplc="2CE0D1C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0" w15:restartNumberingAfterBreak="0">
    <w:nsid w:val="778A3A31"/>
    <w:multiLevelType w:val="hybridMultilevel"/>
    <w:tmpl w:val="48A6881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1" w15:restartNumberingAfterBreak="0">
    <w:nsid w:val="7A880FB8"/>
    <w:multiLevelType w:val="hybridMultilevel"/>
    <w:tmpl w:val="82AC9C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B193358"/>
    <w:multiLevelType w:val="hybridMultilevel"/>
    <w:tmpl w:val="E4CE2F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3" w15:restartNumberingAfterBreak="0">
    <w:nsid w:val="7ED32F68"/>
    <w:multiLevelType w:val="hybridMultilevel"/>
    <w:tmpl w:val="E5D4A53C"/>
    <w:lvl w:ilvl="0" w:tplc="C32CE9C6">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67"/>
  </w:num>
  <w:num w:numId="3">
    <w:abstractNumId w:val="6"/>
  </w:num>
  <w:num w:numId="4">
    <w:abstractNumId w:val="23"/>
  </w:num>
  <w:num w:numId="5">
    <w:abstractNumId w:val="57"/>
  </w:num>
  <w:num w:numId="6">
    <w:abstractNumId w:val="20"/>
  </w:num>
  <w:num w:numId="7">
    <w:abstractNumId w:val="73"/>
  </w:num>
  <w:num w:numId="8">
    <w:abstractNumId w:val="17"/>
  </w:num>
  <w:num w:numId="9">
    <w:abstractNumId w:val="61"/>
  </w:num>
  <w:num w:numId="10">
    <w:abstractNumId w:val="45"/>
  </w:num>
  <w:num w:numId="11">
    <w:abstractNumId w:val="72"/>
  </w:num>
  <w:num w:numId="12">
    <w:abstractNumId w:val="44"/>
  </w:num>
  <w:num w:numId="13">
    <w:abstractNumId w:val="92"/>
  </w:num>
  <w:num w:numId="14">
    <w:abstractNumId w:val="12"/>
  </w:num>
  <w:num w:numId="15">
    <w:abstractNumId w:val="68"/>
  </w:num>
  <w:num w:numId="16">
    <w:abstractNumId w:val="48"/>
  </w:num>
  <w:num w:numId="17">
    <w:abstractNumId w:val="30"/>
  </w:num>
  <w:num w:numId="18">
    <w:abstractNumId w:val="66"/>
  </w:num>
  <w:num w:numId="19">
    <w:abstractNumId w:val="36"/>
  </w:num>
  <w:num w:numId="20">
    <w:abstractNumId w:val="19"/>
  </w:num>
  <w:num w:numId="21">
    <w:abstractNumId w:val="16"/>
  </w:num>
  <w:num w:numId="22">
    <w:abstractNumId w:val="32"/>
  </w:num>
  <w:num w:numId="23">
    <w:abstractNumId w:val="10"/>
  </w:num>
  <w:num w:numId="24">
    <w:abstractNumId w:val="14"/>
  </w:num>
  <w:num w:numId="25">
    <w:abstractNumId w:val="42"/>
  </w:num>
  <w:num w:numId="26">
    <w:abstractNumId w:val="4"/>
  </w:num>
  <w:num w:numId="27">
    <w:abstractNumId w:val="47"/>
  </w:num>
  <w:num w:numId="28">
    <w:abstractNumId w:val="62"/>
  </w:num>
  <w:num w:numId="29">
    <w:abstractNumId w:val="85"/>
  </w:num>
  <w:num w:numId="30">
    <w:abstractNumId w:val="27"/>
  </w:num>
  <w:num w:numId="31">
    <w:abstractNumId w:val="26"/>
  </w:num>
  <w:num w:numId="32">
    <w:abstractNumId w:val="2"/>
  </w:num>
  <w:num w:numId="33">
    <w:abstractNumId w:val="15"/>
    <w:lvlOverride w:ilvl="0">
      <w:lvl w:ilvl="0">
        <w:start w:val="1"/>
        <w:numFmt w:val="decimal"/>
        <w:lvlText w:val="%1."/>
        <w:lvlJc w:val="left"/>
        <w:pPr>
          <w:tabs>
            <w:tab w:val="num" w:pos="360"/>
          </w:tabs>
          <w:ind w:left="360" w:hanging="360"/>
        </w:pPr>
        <w:rPr>
          <w:b w:val="0"/>
        </w:rPr>
      </w:lvl>
    </w:lvlOverride>
  </w:num>
  <w:num w:numId="34">
    <w:abstractNumId w:val="5"/>
  </w:num>
  <w:num w:numId="35">
    <w:abstractNumId w:val="93"/>
  </w:num>
  <w:num w:numId="36">
    <w:abstractNumId w:val="33"/>
  </w:num>
  <w:num w:numId="37">
    <w:abstractNumId w:val="86"/>
  </w:num>
  <w:num w:numId="38">
    <w:abstractNumId w:val="34"/>
  </w:num>
  <w:num w:numId="39">
    <w:abstractNumId w:val="59"/>
  </w:num>
  <w:num w:numId="40">
    <w:abstractNumId w:val="89"/>
  </w:num>
  <w:num w:numId="41">
    <w:abstractNumId w:val="22"/>
  </w:num>
  <w:num w:numId="42">
    <w:abstractNumId w:val="0"/>
  </w:num>
  <w:num w:numId="43">
    <w:abstractNumId w:val="1"/>
  </w:num>
  <w:num w:numId="44">
    <w:abstractNumId w:val="7"/>
  </w:num>
  <w:num w:numId="45">
    <w:abstractNumId w:val="39"/>
  </w:num>
  <w:num w:numId="46">
    <w:abstractNumId w:val="58"/>
  </w:num>
  <w:num w:numId="47">
    <w:abstractNumId w:val="38"/>
  </w:num>
  <w:num w:numId="48">
    <w:abstractNumId w:val="82"/>
  </w:num>
  <w:num w:numId="49">
    <w:abstractNumId w:val="63"/>
  </w:num>
  <w:num w:numId="50">
    <w:abstractNumId w:val="49"/>
  </w:num>
  <w:num w:numId="51">
    <w:abstractNumId w:val="18"/>
  </w:num>
  <w:num w:numId="52">
    <w:abstractNumId w:val="13"/>
  </w:num>
  <w:num w:numId="53">
    <w:abstractNumId w:val="8"/>
  </w:num>
  <w:num w:numId="54">
    <w:abstractNumId w:val="79"/>
  </w:num>
  <w:num w:numId="55">
    <w:abstractNumId w:val="87"/>
  </w:num>
  <w:num w:numId="56">
    <w:abstractNumId w:val="90"/>
  </w:num>
  <w:num w:numId="57">
    <w:abstractNumId w:val="76"/>
  </w:num>
  <w:num w:numId="58">
    <w:abstractNumId w:val="74"/>
  </w:num>
  <w:num w:numId="59">
    <w:abstractNumId w:val="83"/>
  </w:num>
  <w:num w:numId="60">
    <w:abstractNumId w:val="21"/>
  </w:num>
  <w:num w:numId="61">
    <w:abstractNumId w:val="28"/>
  </w:num>
  <w:num w:numId="62">
    <w:abstractNumId w:val="78"/>
  </w:num>
  <w:num w:numId="63">
    <w:abstractNumId w:val="25"/>
  </w:num>
  <w:num w:numId="64">
    <w:abstractNumId w:val="31"/>
  </w:num>
  <w:num w:numId="65">
    <w:abstractNumId w:val="81"/>
  </w:num>
  <w:num w:numId="66">
    <w:abstractNumId w:val="40"/>
  </w:num>
  <w:num w:numId="67">
    <w:abstractNumId w:val="51"/>
  </w:num>
  <w:num w:numId="68">
    <w:abstractNumId w:val="54"/>
  </w:num>
  <w:num w:numId="69">
    <w:abstractNumId w:val="75"/>
  </w:num>
  <w:num w:numId="70">
    <w:abstractNumId w:val="29"/>
  </w:num>
  <w:num w:numId="71">
    <w:abstractNumId w:val="69"/>
  </w:num>
  <w:num w:numId="72">
    <w:abstractNumId w:val="80"/>
  </w:num>
  <w:num w:numId="73">
    <w:abstractNumId w:val="11"/>
  </w:num>
  <w:num w:numId="74">
    <w:abstractNumId w:val="88"/>
  </w:num>
  <w:num w:numId="75">
    <w:abstractNumId w:val="91"/>
  </w:num>
  <w:num w:numId="76">
    <w:abstractNumId w:val="37"/>
  </w:num>
  <w:num w:numId="77">
    <w:abstractNumId w:val="50"/>
  </w:num>
  <w:num w:numId="78">
    <w:abstractNumId w:val="60"/>
  </w:num>
  <w:num w:numId="79">
    <w:abstractNumId w:val="24"/>
  </w:num>
  <w:num w:numId="80">
    <w:abstractNumId w:val="43"/>
  </w:num>
  <w:num w:numId="81">
    <w:abstractNumId w:val="77"/>
  </w:num>
  <w:num w:numId="82">
    <w:abstractNumId w:val="71"/>
  </w:num>
  <w:num w:numId="83">
    <w:abstractNumId w:val="53"/>
  </w:num>
  <w:num w:numId="84">
    <w:abstractNumId w:val="64"/>
  </w:num>
  <w:num w:numId="85">
    <w:abstractNumId w:val="41"/>
  </w:num>
  <w:num w:numId="86">
    <w:abstractNumId w:val="35"/>
  </w:num>
  <w:num w:numId="87">
    <w:abstractNumId w:val="52"/>
  </w:num>
  <w:num w:numId="88">
    <w:abstractNumId w:val="65"/>
  </w:num>
  <w:num w:numId="89">
    <w:abstractNumId w:val="55"/>
  </w:num>
  <w:num w:numId="90">
    <w:abstractNumId w:val="70"/>
  </w:num>
  <w:num w:numId="91">
    <w:abstractNumId w:val="56"/>
  </w:num>
  <w:num w:numId="92">
    <w:abstractNumId w:val="46"/>
  </w:num>
  <w:num w:numId="93">
    <w:abstractNumId w:val="84"/>
  </w:num>
  <w:num w:numId="94">
    <w:abstractNumId w:val="9"/>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467"/>
    <w:rsid w:val="0000079B"/>
    <w:rsid w:val="0000087E"/>
    <w:rsid w:val="000016F0"/>
    <w:rsid w:val="000052BA"/>
    <w:rsid w:val="000061A1"/>
    <w:rsid w:val="00010036"/>
    <w:rsid w:val="00010FB5"/>
    <w:rsid w:val="00011861"/>
    <w:rsid w:val="00012207"/>
    <w:rsid w:val="00013DB7"/>
    <w:rsid w:val="000154F2"/>
    <w:rsid w:val="00015D18"/>
    <w:rsid w:val="00016798"/>
    <w:rsid w:val="00017DC9"/>
    <w:rsid w:val="00020004"/>
    <w:rsid w:val="00020834"/>
    <w:rsid w:val="00022025"/>
    <w:rsid w:val="00024082"/>
    <w:rsid w:val="000270EC"/>
    <w:rsid w:val="000315D3"/>
    <w:rsid w:val="000323C6"/>
    <w:rsid w:val="00033260"/>
    <w:rsid w:val="00033535"/>
    <w:rsid w:val="000342AE"/>
    <w:rsid w:val="00035A29"/>
    <w:rsid w:val="00037346"/>
    <w:rsid w:val="000411FE"/>
    <w:rsid w:val="00042FCC"/>
    <w:rsid w:val="000437F5"/>
    <w:rsid w:val="0004534D"/>
    <w:rsid w:val="00052211"/>
    <w:rsid w:val="00052D7D"/>
    <w:rsid w:val="000541E9"/>
    <w:rsid w:val="0005554F"/>
    <w:rsid w:val="00055926"/>
    <w:rsid w:val="00056CAB"/>
    <w:rsid w:val="00057175"/>
    <w:rsid w:val="00057531"/>
    <w:rsid w:val="00060828"/>
    <w:rsid w:val="00063269"/>
    <w:rsid w:val="00071718"/>
    <w:rsid w:val="00071B2F"/>
    <w:rsid w:val="00073A05"/>
    <w:rsid w:val="00073C04"/>
    <w:rsid w:val="0007477A"/>
    <w:rsid w:val="0007514A"/>
    <w:rsid w:val="00075421"/>
    <w:rsid w:val="00075AC4"/>
    <w:rsid w:val="00077C71"/>
    <w:rsid w:val="0008135F"/>
    <w:rsid w:val="00081867"/>
    <w:rsid w:val="00081C2F"/>
    <w:rsid w:val="00083A33"/>
    <w:rsid w:val="00084ACF"/>
    <w:rsid w:val="00084DF2"/>
    <w:rsid w:val="00087F7B"/>
    <w:rsid w:val="00090326"/>
    <w:rsid w:val="00095AB1"/>
    <w:rsid w:val="000A1B63"/>
    <w:rsid w:val="000A26B3"/>
    <w:rsid w:val="000A372A"/>
    <w:rsid w:val="000A3B3B"/>
    <w:rsid w:val="000B309B"/>
    <w:rsid w:val="000B6CBE"/>
    <w:rsid w:val="000C4A46"/>
    <w:rsid w:val="000C4E95"/>
    <w:rsid w:val="000C7755"/>
    <w:rsid w:val="000C7872"/>
    <w:rsid w:val="000D083F"/>
    <w:rsid w:val="000D1489"/>
    <w:rsid w:val="000D16FB"/>
    <w:rsid w:val="000D33CF"/>
    <w:rsid w:val="000D365D"/>
    <w:rsid w:val="000D3873"/>
    <w:rsid w:val="000D504F"/>
    <w:rsid w:val="000D5991"/>
    <w:rsid w:val="000E01AE"/>
    <w:rsid w:val="000E0209"/>
    <w:rsid w:val="000E4C8D"/>
    <w:rsid w:val="000F1740"/>
    <w:rsid w:val="000F2248"/>
    <w:rsid w:val="000F2E98"/>
    <w:rsid w:val="000F3049"/>
    <w:rsid w:val="000F3159"/>
    <w:rsid w:val="00100A4F"/>
    <w:rsid w:val="00102BCC"/>
    <w:rsid w:val="00103847"/>
    <w:rsid w:val="00107847"/>
    <w:rsid w:val="00107FE7"/>
    <w:rsid w:val="00111428"/>
    <w:rsid w:val="001131FB"/>
    <w:rsid w:val="00114994"/>
    <w:rsid w:val="001161C6"/>
    <w:rsid w:val="00117C1E"/>
    <w:rsid w:val="00120ADF"/>
    <w:rsid w:val="00121F1B"/>
    <w:rsid w:val="00122940"/>
    <w:rsid w:val="00123316"/>
    <w:rsid w:val="001234A3"/>
    <w:rsid w:val="00123EC9"/>
    <w:rsid w:val="00125606"/>
    <w:rsid w:val="001262CD"/>
    <w:rsid w:val="00126BBB"/>
    <w:rsid w:val="00130EEC"/>
    <w:rsid w:val="00131DE9"/>
    <w:rsid w:val="00132BD5"/>
    <w:rsid w:val="00133102"/>
    <w:rsid w:val="001335B3"/>
    <w:rsid w:val="00133608"/>
    <w:rsid w:val="00135E1C"/>
    <w:rsid w:val="00135E53"/>
    <w:rsid w:val="0013624C"/>
    <w:rsid w:val="00136BB8"/>
    <w:rsid w:val="00137572"/>
    <w:rsid w:val="00137CEA"/>
    <w:rsid w:val="00142A5F"/>
    <w:rsid w:val="0014464F"/>
    <w:rsid w:val="00144B36"/>
    <w:rsid w:val="001467FF"/>
    <w:rsid w:val="0015518B"/>
    <w:rsid w:val="0015547E"/>
    <w:rsid w:val="001607A0"/>
    <w:rsid w:val="001609B6"/>
    <w:rsid w:val="00162420"/>
    <w:rsid w:val="001641D6"/>
    <w:rsid w:val="00164B65"/>
    <w:rsid w:val="00164C69"/>
    <w:rsid w:val="001673EB"/>
    <w:rsid w:val="0017009F"/>
    <w:rsid w:val="001735AB"/>
    <w:rsid w:val="0017398D"/>
    <w:rsid w:val="00173DF9"/>
    <w:rsid w:val="00173E7F"/>
    <w:rsid w:val="0017579B"/>
    <w:rsid w:val="001770F6"/>
    <w:rsid w:val="00180DCA"/>
    <w:rsid w:val="00182C71"/>
    <w:rsid w:val="001852E4"/>
    <w:rsid w:val="00186132"/>
    <w:rsid w:val="0018647D"/>
    <w:rsid w:val="00187FB4"/>
    <w:rsid w:val="00190422"/>
    <w:rsid w:val="001912F5"/>
    <w:rsid w:val="00193C71"/>
    <w:rsid w:val="00194120"/>
    <w:rsid w:val="001956BE"/>
    <w:rsid w:val="001A1D49"/>
    <w:rsid w:val="001A28FC"/>
    <w:rsid w:val="001A3453"/>
    <w:rsid w:val="001A5DD3"/>
    <w:rsid w:val="001B04C4"/>
    <w:rsid w:val="001B0EE5"/>
    <w:rsid w:val="001B3923"/>
    <w:rsid w:val="001B45B2"/>
    <w:rsid w:val="001B6353"/>
    <w:rsid w:val="001B6676"/>
    <w:rsid w:val="001B768A"/>
    <w:rsid w:val="001B7DDD"/>
    <w:rsid w:val="001C0104"/>
    <w:rsid w:val="001C0F77"/>
    <w:rsid w:val="001D2BF0"/>
    <w:rsid w:val="001D32A1"/>
    <w:rsid w:val="001D4242"/>
    <w:rsid w:val="001D7917"/>
    <w:rsid w:val="001E0734"/>
    <w:rsid w:val="001E3FC9"/>
    <w:rsid w:val="001E4AEE"/>
    <w:rsid w:val="001E7EA8"/>
    <w:rsid w:val="001F0219"/>
    <w:rsid w:val="001F236C"/>
    <w:rsid w:val="001F27B2"/>
    <w:rsid w:val="001F2BFD"/>
    <w:rsid w:val="00201B30"/>
    <w:rsid w:val="00201BEA"/>
    <w:rsid w:val="00202312"/>
    <w:rsid w:val="002024D5"/>
    <w:rsid w:val="00202F9B"/>
    <w:rsid w:val="00203207"/>
    <w:rsid w:val="00204911"/>
    <w:rsid w:val="002069FC"/>
    <w:rsid w:val="00207172"/>
    <w:rsid w:val="00211C14"/>
    <w:rsid w:val="002125C1"/>
    <w:rsid w:val="002135E9"/>
    <w:rsid w:val="00216410"/>
    <w:rsid w:val="0021712F"/>
    <w:rsid w:val="00220024"/>
    <w:rsid w:val="002240B4"/>
    <w:rsid w:val="002249A8"/>
    <w:rsid w:val="00231683"/>
    <w:rsid w:val="00231E66"/>
    <w:rsid w:val="00232460"/>
    <w:rsid w:val="002340D4"/>
    <w:rsid w:val="00236B9D"/>
    <w:rsid w:val="00236FED"/>
    <w:rsid w:val="00246240"/>
    <w:rsid w:val="00246351"/>
    <w:rsid w:val="002463FB"/>
    <w:rsid w:val="00246F79"/>
    <w:rsid w:val="002470E8"/>
    <w:rsid w:val="00247B6E"/>
    <w:rsid w:val="0025156C"/>
    <w:rsid w:val="002534CB"/>
    <w:rsid w:val="002567CB"/>
    <w:rsid w:val="00260C7B"/>
    <w:rsid w:val="00267535"/>
    <w:rsid w:val="00270DC6"/>
    <w:rsid w:val="002723D3"/>
    <w:rsid w:val="00272E53"/>
    <w:rsid w:val="00274574"/>
    <w:rsid w:val="00276B9A"/>
    <w:rsid w:val="00276F96"/>
    <w:rsid w:val="00282CA5"/>
    <w:rsid w:val="002877FD"/>
    <w:rsid w:val="002915D8"/>
    <w:rsid w:val="002925CF"/>
    <w:rsid w:val="002937C4"/>
    <w:rsid w:val="00296189"/>
    <w:rsid w:val="002977A5"/>
    <w:rsid w:val="002A0CC8"/>
    <w:rsid w:val="002A14DD"/>
    <w:rsid w:val="002A1786"/>
    <w:rsid w:val="002A3E66"/>
    <w:rsid w:val="002A5071"/>
    <w:rsid w:val="002A567D"/>
    <w:rsid w:val="002B5298"/>
    <w:rsid w:val="002C0AA0"/>
    <w:rsid w:val="002C1159"/>
    <w:rsid w:val="002C171D"/>
    <w:rsid w:val="002C3726"/>
    <w:rsid w:val="002C43EE"/>
    <w:rsid w:val="002C58A9"/>
    <w:rsid w:val="002C7D47"/>
    <w:rsid w:val="002D1534"/>
    <w:rsid w:val="002D222C"/>
    <w:rsid w:val="002D2D60"/>
    <w:rsid w:val="002D567F"/>
    <w:rsid w:val="002D70F6"/>
    <w:rsid w:val="002E1D26"/>
    <w:rsid w:val="002E4737"/>
    <w:rsid w:val="002E4ED7"/>
    <w:rsid w:val="002E7E28"/>
    <w:rsid w:val="002F05AE"/>
    <w:rsid w:val="002F1CF9"/>
    <w:rsid w:val="002F244F"/>
    <w:rsid w:val="002F2CCE"/>
    <w:rsid w:val="002F33FE"/>
    <w:rsid w:val="002F5A62"/>
    <w:rsid w:val="00301467"/>
    <w:rsid w:val="0030277C"/>
    <w:rsid w:val="003051E7"/>
    <w:rsid w:val="003051F7"/>
    <w:rsid w:val="00310476"/>
    <w:rsid w:val="003117E9"/>
    <w:rsid w:val="00311F31"/>
    <w:rsid w:val="003121B5"/>
    <w:rsid w:val="00314344"/>
    <w:rsid w:val="00315F2E"/>
    <w:rsid w:val="003164B6"/>
    <w:rsid w:val="003173EA"/>
    <w:rsid w:val="00321765"/>
    <w:rsid w:val="0032226E"/>
    <w:rsid w:val="0032320C"/>
    <w:rsid w:val="00323CD1"/>
    <w:rsid w:val="003246CF"/>
    <w:rsid w:val="00327B40"/>
    <w:rsid w:val="003312E9"/>
    <w:rsid w:val="00331D3D"/>
    <w:rsid w:val="0033263D"/>
    <w:rsid w:val="003328B3"/>
    <w:rsid w:val="0033456A"/>
    <w:rsid w:val="00334F1D"/>
    <w:rsid w:val="0033522E"/>
    <w:rsid w:val="00336DA7"/>
    <w:rsid w:val="0033715B"/>
    <w:rsid w:val="00337946"/>
    <w:rsid w:val="00340C53"/>
    <w:rsid w:val="00341ABE"/>
    <w:rsid w:val="00341F25"/>
    <w:rsid w:val="003445ED"/>
    <w:rsid w:val="00345BEF"/>
    <w:rsid w:val="00345F34"/>
    <w:rsid w:val="00346368"/>
    <w:rsid w:val="00347C0A"/>
    <w:rsid w:val="00351597"/>
    <w:rsid w:val="0035225C"/>
    <w:rsid w:val="0035280F"/>
    <w:rsid w:val="00352B33"/>
    <w:rsid w:val="00354136"/>
    <w:rsid w:val="00355AE9"/>
    <w:rsid w:val="00355AF7"/>
    <w:rsid w:val="00355DFC"/>
    <w:rsid w:val="003604A9"/>
    <w:rsid w:val="003605BD"/>
    <w:rsid w:val="00360FA8"/>
    <w:rsid w:val="003630CD"/>
    <w:rsid w:val="00364C43"/>
    <w:rsid w:val="003652B2"/>
    <w:rsid w:val="003656D5"/>
    <w:rsid w:val="003660E5"/>
    <w:rsid w:val="0036675D"/>
    <w:rsid w:val="00367683"/>
    <w:rsid w:val="00370A65"/>
    <w:rsid w:val="00371AAD"/>
    <w:rsid w:val="0037212B"/>
    <w:rsid w:val="00372B72"/>
    <w:rsid w:val="003731C7"/>
    <w:rsid w:val="00375232"/>
    <w:rsid w:val="003761A3"/>
    <w:rsid w:val="003805DC"/>
    <w:rsid w:val="0038293A"/>
    <w:rsid w:val="00387AF6"/>
    <w:rsid w:val="00393E7B"/>
    <w:rsid w:val="00394764"/>
    <w:rsid w:val="00395F41"/>
    <w:rsid w:val="003A169B"/>
    <w:rsid w:val="003A2317"/>
    <w:rsid w:val="003B040C"/>
    <w:rsid w:val="003B17DD"/>
    <w:rsid w:val="003B2CE1"/>
    <w:rsid w:val="003B43B5"/>
    <w:rsid w:val="003B4663"/>
    <w:rsid w:val="003B54A2"/>
    <w:rsid w:val="003B5DFA"/>
    <w:rsid w:val="003C0977"/>
    <w:rsid w:val="003C2B55"/>
    <w:rsid w:val="003C2FEE"/>
    <w:rsid w:val="003C3F8E"/>
    <w:rsid w:val="003C72C6"/>
    <w:rsid w:val="003D1561"/>
    <w:rsid w:val="003D1DB1"/>
    <w:rsid w:val="003D34C5"/>
    <w:rsid w:val="003D6018"/>
    <w:rsid w:val="003E36B6"/>
    <w:rsid w:val="003E56C4"/>
    <w:rsid w:val="003E6F41"/>
    <w:rsid w:val="003E7B79"/>
    <w:rsid w:val="003F01D9"/>
    <w:rsid w:val="003F2D31"/>
    <w:rsid w:val="003F3581"/>
    <w:rsid w:val="003F4233"/>
    <w:rsid w:val="0040004C"/>
    <w:rsid w:val="00400757"/>
    <w:rsid w:val="00400BE0"/>
    <w:rsid w:val="00400F3E"/>
    <w:rsid w:val="004043CC"/>
    <w:rsid w:val="00404837"/>
    <w:rsid w:val="004054E4"/>
    <w:rsid w:val="00407030"/>
    <w:rsid w:val="00407B6A"/>
    <w:rsid w:val="00410287"/>
    <w:rsid w:val="00411388"/>
    <w:rsid w:val="00415042"/>
    <w:rsid w:val="00415072"/>
    <w:rsid w:val="004156A0"/>
    <w:rsid w:val="00417572"/>
    <w:rsid w:val="00421CBC"/>
    <w:rsid w:val="0042388D"/>
    <w:rsid w:val="00423BBA"/>
    <w:rsid w:val="00430427"/>
    <w:rsid w:val="00431475"/>
    <w:rsid w:val="00431724"/>
    <w:rsid w:val="00432F82"/>
    <w:rsid w:val="00433E1C"/>
    <w:rsid w:val="00433FE8"/>
    <w:rsid w:val="00435C0E"/>
    <w:rsid w:val="00436D6C"/>
    <w:rsid w:val="00441637"/>
    <w:rsid w:val="00441F58"/>
    <w:rsid w:val="00442688"/>
    <w:rsid w:val="00442854"/>
    <w:rsid w:val="0044409F"/>
    <w:rsid w:val="00447378"/>
    <w:rsid w:val="004525ED"/>
    <w:rsid w:val="00453482"/>
    <w:rsid w:val="00456126"/>
    <w:rsid w:val="00462635"/>
    <w:rsid w:val="00462717"/>
    <w:rsid w:val="00462DD5"/>
    <w:rsid w:val="0046505A"/>
    <w:rsid w:val="00470D49"/>
    <w:rsid w:val="0047269E"/>
    <w:rsid w:val="00472AFC"/>
    <w:rsid w:val="00473A40"/>
    <w:rsid w:val="0047409F"/>
    <w:rsid w:val="004742C5"/>
    <w:rsid w:val="00477FF6"/>
    <w:rsid w:val="0048195B"/>
    <w:rsid w:val="0048204D"/>
    <w:rsid w:val="00485359"/>
    <w:rsid w:val="00486107"/>
    <w:rsid w:val="00487E1A"/>
    <w:rsid w:val="00487E34"/>
    <w:rsid w:val="00490E70"/>
    <w:rsid w:val="00491EC4"/>
    <w:rsid w:val="00495C22"/>
    <w:rsid w:val="00495DFB"/>
    <w:rsid w:val="00497A2D"/>
    <w:rsid w:val="004A04D4"/>
    <w:rsid w:val="004A3B20"/>
    <w:rsid w:val="004A3D70"/>
    <w:rsid w:val="004A53A0"/>
    <w:rsid w:val="004A582F"/>
    <w:rsid w:val="004A63BF"/>
    <w:rsid w:val="004B0036"/>
    <w:rsid w:val="004B04B0"/>
    <w:rsid w:val="004B0A80"/>
    <w:rsid w:val="004B166B"/>
    <w:rsid w:val="004B349C"/>
    <w:rsid w:val="004B79CD"/>
    <w:rsid w:val="004C0AAB"/>
    <w:rsid w:val="004C105A"/>
    <w:rsid w:val="004C11D6"/>
    <w:rsid w:val="004C6119"/>
    <w:rsid w:val="004C7B55"/>
    <w:rsid w:val="004D18B2"/>
    <w:rsid w:val="004D4EF2"/>
    <w:rsid w:val="004D52B3"/>
    <w:rsid w:val="004D5AC9"/>
    <w:rsid w:val="004D69C2"/>
    <w:rsid w:val="004D6B92"/>
    <w:rsid w:val="004D6D61"/>
    <w:rsid w:val="004E3FB7"/>
    <w:rsid w:val="004E5680"/>
    <w:rsid w:val="004F0EF7"/>
    <w:rsid w:val="004F6047"/>
    <w:rsid w:val="004F72AA"/>
    <w:rsid w:val="005014A3"/>
    <w:rsid w:val="005014A4"/>
    <w:rsid w:val="00501944"/>
    <w:rsid w:val="005024D1"/>
    <w:rsid w:val="005110B8"/>
    <w:rsid w:val="0051190B"/>
    <w:rsid w:val="00511BCE"/>
    <w:rsid w:val="00512E2B"/>
    <w:rsid w:val="00512F8C"/>
    <w:rsid w:val="00515800"/>
    <w:rsid w:val="005221D4"/>
    <w:rsid w:val="005221E9"/>
    <w:rsid w:val="0052380B"/>
    <w:rsid w:val="00523B1F"/>
    <w:rsid w:val="0052611D"/>
    <w:rsid w:val="00531C7D"/>
    <w:rsid w:val="00532E7D"/>
    <w:rsid w:val="00534B0C"/>
    <w:rsid w:val="00534D0C"/>
    <w:rsid w:val="00535F75"/>
    <w:rsid w:val="00536F49"/>
    <w:rsid w:val="005407D5"/>
    <w:rsid w:val="00540DF3"/>
    <w:rsid w:val="0054314B"/>
    <w:rsid w:val="00544505"/>
    <w:rsid w:val="00551ABD"/>
    <w:rsid w:val="00551BCC"/>
    <w:rsid w:val="00551EF5"/>
    <w:rsid w:val="005520E4"/>
    <w:rsid w:val="005530F1"/>
    <w:rsid w:val="005531C2"/>
    <w:rsid w:val="005554D9"/>
    <w:rsid w:val="005562E0"/>
    <w:rsid w:val="00556923"/>
    <w:rsid w:val="00556E9A"/>
    <w:rsid w:val="00557835"/>
    <w:rsid w:val="00561F4D"/>
    <w:rsid w:val="0056293E"/>
    <w:rsid w:val="0056315D"/>
    <w:rsid w:val="0056497E"/>
    <w:rsid w:val="0056702A"/>
    <w:rsid w:val="00567151"/>
    <w:rsid w:val="00567246"/>
    <w:rsid w:val="005716FC"/>
    <w:rsid w:val="005722D9"/>
    <w:rsid w:val="0058131E"/>
    <w:rsid w:val="00582142"/>
    <w:rsid w:val="00583374"/>
    <w:rsid w:val="00586308"/>
    <w:rsid w:val="0058674F"/>
    <w:rsid w:val="005869BD"/>
    <w:rsid w:val="0058789A"/>
    <w:rsid w:val="0059150B"/>
    <w:rsid w:val="00592B25"/>
    <w:rsid w:val="00592D25"/>
    <w:rsid w:val="00593202"/>
    <w:rsid w:val="00593413"/>
    <w:rsid w:val="0059473F"/>
    <w:rsid w:val="005A0B72"/>
    <w:rsid w:val="005A238B"/>
    <w:rsid w:val="005A4BA7"/>
    <w:rsid w:val="005B0721"/>
    <w:rsid w:val="005B09E9"/>
    <w:rsid w:val="005B1AF4"/>
    <w:rsid w:val="005B228E"/>
    <w:rsid w:val="005B2BFA"/>
    <w:rsid w:val="005B3CC0"/>
    <w:rsid w:val="005B5452"/>
    <w:rsid w:val="005B602B"/>
    <w:rsid w:val="005B6D71"/>
    <w:rsid w:val="005B7D0B"/>
    <w:rsid w:val="005C0EB5"/>
    <w:rsid w:val="005C1E21"/>
    <w:rsid w:val="005C3713"/>
    <w:rsid w:val="005C44AF"/>
    <w:rsid w:val="005C44FA"/>
    <w:rsid w:val="005C57C7"/>
    <w:rsid w:val="005C5DB7"/>
    <w:rsid w:val="005C6351"/>
    <w:rsid w:val="005C6904"/>
    <w:rsid w:val="005D149A"/>
    <w:rsid w:val="005D1BE3"/>
    <w:rsid w:val="005D1C3B"/>
    <w:rsid w:val="005D1D90"/>
    <w:rsid w:val="005D4527"/>
    <w:rsid w:val="005D5164"/>
    <w:rsid w:val="005D6187"/>
    <w:rsid w:val="005D64B9"/>
    <w:rsid w:val="005E0463"/>
    <w:rsid w:val="005E060B"/>
    <w:rsid w:val="005E1646"/>
    <w:rsid w:val="005E1A2B"/>
    <w:rsid w:val="005E56C9"/>
    <w:rsid w:val="005E5AB7"/>
    <w:rsid w:val="005E7196"/>
    <w:rsid w:val="005E7487"/>
    <w:rsid w:val="005E7874"/>
    <w:rsid w:val="005F17D9"/>
    <w:rsid w:val="005F1B38"/>
    <w:rsid w:val="005F27EC"/>
    <w:rsid w:val="005F52A8"/>
    <w:rsid w:val="005F6153"/>
    <w:rsid w:val="005F63EB"/>
    <w:rsid w:val="00600DDA"/>
    <w:rsid w:val="00602D65"/>
    <w:rsid w:val="00603023"/>
    <w:rsid w:val="006033FF"/>
    <w:rsid w:val="00603DA0"/>
    <w:rsid w:val="00605809"/>
    <w:rsid w:val="00607317"/>
    <w:rsid w:val="0060788F"/>
    <w:rsid w:val="00607DDD"/>
    <w:rsid w:val="00611540"/>
    <w:rsid w:val="00611B48"/>
    <w:rsid w:val="00612EEA"/>
    <w:rsid w:val="006144B2"/>
    <w:rsid w:val="00614962"/>
    <w:rsid w:val="00617AD6"/>
    <w:rsid w:val="006204CA"/>
    <w:rsid w:val="00620D82"/>
    <w:rsid w:val="00623EF0"/>
    <w:rsid w:val="00624E19"/>
    <w:rsid w:val="00625B66"/>
    <w:rsid w:val="00626601"/>
    <w:rsid w:val="00626BC6"/>
    <w:rsid w:val="00627092"/>
    <w:rsid w:val="006272B2"/>
    <w:rsid w:val="00627BAC"/>
    <w:rsid w:val="006304D0"/>
    <w:rsid w:val="00631F9D"/>
    <w:rsid w:val="0063258C"/>
    <w:rsid w:val="00633C97"/>
    <w:rsid w:val="00634AB7"/>
    <w:rsid w:val="00635DDD"/>
    <w:rsid w:val="006360BF"/>
    <w:rsid w:val="0063732C"/>
    <w:rsid w:val="006406FF"/>
    <w:rsid w:val="00641A5F"/>
    <w:rsid w:val="00641B04"/>
    <w:rsid w:val="00642518"/>
    <w:rsid w:val="006439DB"/>
    <w:rsid w:val="006445B4"/>
    <w:rsid w:val="006456C5"/>
    <w:rsid w:val="006465EC"/>
    <w:rsid w:val="00646EB1"/>
    <w:rsid w:val="00646F3B"/>
    <w:rsid w:val="00646FC7"/>
    <w:rsid w:val="006474B5"/>
    <w:rsid w:val="0065157B"/>
    <w:rsid w:val="00651A1D"/>
    <w:rsid w:val="00652D5A"/>
    <w:rsid w:val="00652F05"/>
    <w:rsid w:val="006545BB"/>
    <w:rsid w:val="0065672B"/>
    <w:rsid w:val="00662284"/>
    <w:rsid w:val="006634AB"/>
    <w:rsid w:val="00663B21"/>
    <w:rsid w:val="00665384"/>
    <w:rsid w:val="00665467"/>
    <w:rsid w:val="00665C62"/>
    <w:rsid w:val="006660D5"/>
    <w:rsid w:val="00671E50"/>
    <w:rsid w:val="00674EFD"/>
    <w:rsid w:val="00675E4D"/>
    <w:rsid w:val="006763E0"/>
    <w:rsid w:val="00681BB5"/>
    <w:rsid w:val="00683405"/>
    <w:rsid w:val="00683D40"/>
    <w:rsid w:val="00685D2E"/>
    <w:rsid w:val="00692305"/>
    <w:rsid w:val="00693768"/>
    <w:rsid w:val="00693839"/>
    <w:rsid w:val="00697167"/>
    <w:rsid w:val="006A18A6"/>
    <w:rsid w:val="006A1B4E"/>
    <w:rsid w:val="006A3915"/>
    <w:rsid w:val="006A586D"/>
    <w:rsid w:val="006B0DFA"/>
    <w:rsid w:val="006B3A02"/>
    <w:rsid w:val="006C084B"/>
    <w:rsid w:val="006C0B26"/>
    <w:rsid w:val="006C0BD7"/>
    <w:rsid w:val="006C23CF"/>
    <w:rsid w:val="006C2EB4"/>
    <w:rsid w:val="006C4018"/>
    <w:rsid w:val="006C40F1"/>
    <w:rsid w:val="006C4524"/>
    <w:rsid w:val="006C4E9F"/>
    <w:rsid w:val="006C4F6F"/>
    <w:rsid w:val="006C6771"/>
    <w:rsid w:val="006C6C31"/>
    <w:rsid w:val="006C74A3"/>
    <w:rsid w:val="006D0478"/>
    <w:rsid w:val="006D1453"/>
    <w:rsid w:val="006D218E"/>
    <w:rsid w:val="006D385F"/>
    <w:rsid w:val="006D40CC"/>
    <w:rsid w:val="006D5AC4"/>
    <w:rsid w:val="006D6516"/>
    <w:rsid w:val="006E1591"/>
    <w:rsid w:val="006E22C5"/>
    <w:rsid w:val="006E460A"/>
    <w:rsid w:val="006E4BF0"/>
    <w:rsid w:val="006E5687"/>
    <w:rsid w:val="006E70FF"/>
    <w:rsid w:val="006F0C6F"/>
    <w:rsid w:val="006F24EC"/>
    <w:rsid w:val="006F3541"/>
    <w:rsid w:val="006F3BC0"/>
    <w:rsid w:val="006F644B"/>
    <w:rsid w:val="006F77EF"/>
    <w:rsid w:val="00706587"/>
    <w:rsid w:val="007069C9"/>
    <w:rsid w:val="007077AE"/>
    <w:rsid w:val="007078C9"/>
    <w:rsid w:val="00710106"/>
    <w:rsid w:val="007103ED"/>
    <w:rsid w:val="00710AFA"/>
    <w:rsid w:val="0071184C"/>
    <w:rsid w:val="007157BC"/>
    <w:rsid w:val="007159D5"/>
    <w:rsid w:val="007159FE"/>
    <w:rsid w:val="00721E80"/>
    <w:rsid w:val="007224C3"/>
    <w:rsid w:val="00722FC3"/>
    <w:rsid w:val="007244D4"/>
    <w:rsid w:val="00725428"/>
    <w:rsid w:val="0072573B"/>
    <w:rsid w:val="00726706"/>
    <w:rsid w:val="00731F00"/>
    <w:rsid w:val="00733A1E"/>
    <w:rsid w:val="007342FB"/>
    <w:rsid w:val="00735C04"/>
    <w:rsid w:val="00737C69"/>
    <w:rsid w:val="00737FFA"/>
    <w:rsid w:val="00740CAF"/>
    <w:rsid w:val="00740D96"/>
    <w:rsid w:val="00740E7A"/>
    <w:rsid w:val="00741E1D"/>
    <w:rsid w:val="007447D4"/>
    <w:rsid w:val="00744B6A"/>
    <w:rsid w:val="00746641"/>
    <w:rsid w:val="0074694F"/>
    <w:rsid w:val="00747D98"/>
    <w:rsid w:val="007530A8"/>
    <w:rsid w:val="00754292"/>
    <w:rsid w:val="00756713"/>
    <w:rsid w:val="00757D0D"/>
    <w:rsid w:val="00757E4D"/>
    <w:rsid w:val="007650A7"/>
    <w:rsid w:val="0076634F"/>
    <w:rsid w:val="00766BF8"/>
    <w:rsid w:val="00767045"/>
    <w:rsid w:val="007736C6"/>
    <w:rsid w:val="00773B27"/>
    <w:rsid w:val="0077502E"/>
    <w:rsid w:val="007759A1"/>
    <w:rsid w:val="00782566"/>
    <w:rsid w:val="00783E0E"/>
    <w:rsid w:val="00784FBF"/>
    <w:rsid w:val="00785265"/>
    <w:rsid w:val="007859A6"/>
    <w:rsid w:val="007904C0"/>
    <w:rsid w:val="00790DF1"/>
    <w:rsid w:val="00790F4D"/>
    <w:rsid w:val="00795AC7"/>
    <w:rsid w:val="00797134"/>
    <w:rsid w:val="007A11D4"/>
    <w:rsid w:val="007A54E9"/>
    <w:rsid w:val="007A6EE1"/>
    <w:rsid w:val="007B6F18"/>
    <w:rsid w:val="007C012C"/>
    <w:rsid w:val="007C0C76"/>
    <w:rsid w:val="007C1F33"/>
    <w:rsid w:val="007C2699"/>
    <w:rsid w:val="007C49CA"/>
    <w:rsid w:val="007D1CF1"/>
    <w:rsid w:val="007D3C7E"/>
    <w:rsid w:val="007E1ECC"/>
    <w:rsid w:val="007E483B"/>
    <w:rsid w:val="007E4B54"/>
    <w:rsid w:val="007E4BFE"/>
    <w:rsid w:val="007E6554"/>
    <w:rsid w:val="007E791F"/>
    <w:rsid w:val="007F29ED"/>
    <w:rsid w:val="007F3A2B"/>
    <w:rsid w:val="007F4C8E"/>
    <w:rsid w:val="007F747E"/>
    <w:rsid w:val="007F74B9"/>
    <w:rsid w:val="007F77ED"/>
    <w:rsid w:val="008027E4"/>
    <w:rsid w:val="00805B60"/>
    <w:rsid w:val="00810513"/>
    <w:rsid w:val="008112B0"/>
    <w:rsid w:val="008121CA"/>
    <w:rsid w:val="00813188"/>
    <w:rsid w:val="00813D9F"/>
    <w:rsid w:val="00815383"/>
    <w:rsid w:val="008153E9"/>
    <w:rsid w:val="00817465"/>
    <w:rsid w:val="008206A0"/>
    <w:rsid w:val="00821A32"/>
    <w:rsid w:val="008220E7"/>
    <w:rsid w:val="008235DF"/>
    <w:rsid w:val="008261F2"/>
    <w:rsid w:val="00826918"/>
    <w:rsid w:val="00826E2D"/>
    <w:rsid w:val="00827B05"/>
    <w:rsid w:val="00830D6D"/>
    <w:rsid w:val="00831EDB"/>
    <w:rsid w:val="00834909"/>
    <w:rsid w:val="00836FDB"/>
    <w:rsid w:val="0083743E"/>
    <w:rsid w:val="00842728"/>
    <w:rsid w:val="008449BA"/>
    <w:rsid w:val="008453BA"/>
    <w:rsid w:val="008468EE"/>
    <w:rsid w:val="0084772B"/>
    <w:rsid w:val="00850FCE"/>
    <w:rsid w:val="00852E71"/>
    <w:rsid w:val="00855D63"/>
    <w:rsid w:val="00855EDA"/>
    <w:rsid w:val="00856043"/>
    <w:rsid w:val="00857E35"/>
    <w:rsid w:val="00860923"/>
    <w:rsid w:val="00860F5A"/>
    <w:rsid w:val="00862621"/>
    <w:rsid w:val="00862CA5"/>
    <w:rsid w:val="008638CA"/>
    <w:rsid w:val="00863B3E"/>
    <w:rsid w:val="00866730"/>
    <w:rsid w:val="00867490"/>
    <w:rsid w:val="00870019"/>
    <w:rsid w:val="0087080E"/>
    <w:rsid w:val="008714AA"/>
    <w:rsid w:val="00871F6A"/>
    <w:rsid w:val="0087286A"/>
    <w:rsid w:val="00875DE4"/>
    <w:rsid w:val="00875FB5"/>
    <w:rsid w:val="00876DF4"/>
    <w:rsid w:val="00877BA2"/>
    <w:rsid w:val="00877E3E"/>
    <w:rsid w:val="00881885"/>
    <w:rsid w:val="0088188F"/>
    <w:rsid w:val="00883AA6"/>
    <w:rsid w:val="00884452"/>
    <w:rsid w:val="00885278"/>
    <w:rsid w:val="008901C7"/>
    <w:rsid w:val="00890B7F"/>
    <w:rsid w:val="0089130B"/>
    <w:rsid w:val="00892011"/>
    <w:rsid w:val="00892F51"/>
    <w:rsid w:val="00893CDD"/>
    <w:rsid w:val="00894033"/>
    <w:rsid w:val="008968EA"/>
    <w:rsid w:val="00896FB7"/>
    <w:rsid w:val="008A27F2"/>
    <w:rsid w:val="008A3B2B"/>
    <w:rsid w:val="008A4952"/>
    <w:rsid w:val="008A49BA"/>
    <w:rsid w:val="008A602E"/>
    <w:rsid w:val="008A78CF"/>
    <w:rsid w:val="008B18F3"/>
    <w:rsid w:val="008B37E8"/>
    <w:rsid w:val="008B3892"/>
    <w:rsid w:val="008B51E1"/>
    <w:rsid w:val="008B6B37"/>
    <w:rsid w:val="008C2A27"/>
    <w:rsid w:val="008C4A38"/>
    <w:rsid w:val="008D2185"/>
    <w:rsid w:val="008D23EA"/>
    <w:rsid w:val="008D2B36"/>
    <w:rsid w:val="008D3444"/>
    <w:rsid w:val="008D3A86"/>
    <w:rsid w:val="008D4A5A"/>
    <w:rsid w:val="008D4D70"/>
    <w:rsid w:val="008D594E"/>
    <w:rsid w:val="008D6481"/>
    <w:rsid w:val="008D6773"/>
    <w:rsid w:val="008E0B4E"/>
    <w:rsid w:val="008E1888"/>
    <w:rsid w:val="008E1B6D"/>
    <w:rsid w:val="008E2857"/>
    <w:rsid w:val="008E3AAB"/>
    <w:rsid w:val="008E514C"/>
    <w:rsid w:val="008E662E"/>
    <w:rsid w:val="008E6BCF"/>
    <w:rsid w:val="008F0F16"/>
    <w:rsid w:val="008F1FAE"/>
    <w:rsid w:val="008F2F83"/>
    <w:rsid w:val="008F5DF6"/>
    <w:rsid w:val="00900454"/>
    <w:rsid w:val="009018F7"/>
    <w:rsid w:val="00903C72"/>
    <w:rsid w:val="00903D69"/>
    <w:rsid w:val="009042AD"/>
    <w:rsid w:val="00904D85"/>
    <w:rsid w:val="0090537F"/>
    <w:rsid w:val="00906332"/>
    <w:rsid w:val="0091069D"/>
    <w:rsid w:val="0091152E"/>
    <w:rsid w:val="0091281A"/>
    <w:rsid w:val="00913457"/>
    <w:rsid w:val="0091373B"/>
    <w:rsid w:val="00913A21"/>
    <w:rsid w:val="00914A9C"/>
    <w:rsid w:val="009173F8"/>
    <w:rsid w:val="00920214"/>
    <w:rsid w:val="009219B7"/>
    <w:rsid w:val="00924492"/>
    <w:rsid w:val="009258C7"/>
    <w:rsid w:val="00926075"/>
    <w:rsid w:val="00926398"/>
    <w:rsid w:val="00927798"/>
    <w:rsid w:val="00930145"/>
    <w:rsid w:val="009309D6"/>
    <w:rsid w:val="00931C55"/>
    <w:rsid w:val="0093220F"/>
    <w:rsid w:val="009345E0"/>
    <w:rsid w:val="00940E26"/>
    <w:rsid w:val="00941AED"/>
    <w:rsid w:val="009427F7"/>
    <w:rsid w:val="009431E8"/>
    <w:rsid w:val="00943236"/>
    <w:rsid w:val="00943C59"/>
    <w:rsid w:val="00945309"/>
    <w:rsid w:val="009459CB"/>
    <w:rsid w:val="0095145D"/>
    <w:rsid w:val="00952D59"/>
    <w:rsid w:val="009578C0"/>
    <w:rsid w:val="009629F2"/>
    <w:rsid w:val="009631D9"/>
    <w:rsid w:val="0096365F"/>
    <w:rsid w:val="009645B0"/>
    <w:rsid w:val="00964976"/>
    <w:rsid w:val="00964F0C"/>
    <w:rsid w:val="00965B8B"/>
    <w:rsid w:val="0096732A"/>
    <w:rsid w:val="00967624"/>
    <w:rsid w:val="00967DB1"/>
    <w:rsid w:val="0097079B"/>
    <w:rsid w:val="00970A74"/>
    <w:rsid w:val="0097175D"/>
    <w:rsid w:val="009733CC"/>
    <w:rsid w:val="00974C64"/>
    <w:rsid w:val="00975CE5"/>
    <w:rsid w:val="00976B7D"/>
    <w:rsid w:val="009803CB"/>
    <w:rsid w:val="009803EC"/>
    <w:rsid w:val="009821C2"/>
    <w:rsid w:val="00984CC4"/>
    <w:rsid w:val="00984E06"/>
    <w:rsid w:val="00985BB6"/>
    <w:rsid w:val="00990D6D"/>
    <w:rsid w:val="00991EA3"/>
    <w:rsid w:val="00992010"/>
    <w:rsid w:val="00992A3C"/>
    <w:rsid w:val="00995279"/>
    <w:rsid w:val="00995FEB"/>
    <w:rsid w:val="009A217F"/>
    <w:rsid w:val="009A3AAD"/>
    <w:rsid w:val="009A7853"/>
    <w:rsid w:val="009B0725"/>
    <w:rsid w:val="009B1B49"/>
    <w:rsid w:val="009B1CE5"/>
    <w:rsid w:val="009B3F3A"/>
    <w:rsid w:val="009C0F25"/>
    <w:rsid w:val="009C103A"/>
    <w:rsid w:val="009C1F27"/>
    <w:rsid w:val="009C26D2"/>
    <w:rsid w:val="009C2C8D"/>
    <w:rsid w:val="009C43DB"/>
    <w:rsid w:val="009C5284"/>
    <w:rsid w:val="009C6115"/>
    <w:rsid w:val="009C67EF"/>
    <w:rsid w:val="009C7AC6"/>
    <w:rsid w:val="009D36B5"/>
    <w:rsid w:val="009D3BBB"/>
    <w:rsid w:val="009E0B61"/>
    <w:rsid w:val="009E0B9B"/>
    <w:rsid w:val="009E1687"/>
    <w:rsid w:val="009E4CB5"/>
    <w:rsid w:val="009E7D3A"/>
    <w:rsid w:val="009F0535"/>
    <w:rsid w:val="009F05C5"/>
    <w:rsid w:val="009F05CD"/>
    <w:rsid w:val="009F22D3"/>
    <w:rsid w:val="009F2E08"/>
    <w:rsid w:val="009F3102"/>
    <w:rsid w:val="009F36E6"/>
    <w:rsid w:val="009F509F"/>
    <w:rsid w:val="009F5F50"/>
    <w:rsid w:val="009F5FA2"/>
    <w:rsid w:val="00A00013"/>
    <w:rsid w:val="00A1145D"/>
    <w:rsid w:val="00A12E39"/>
    <w:rsid w:val="00A1544A"/>
    <w:rsid w:val="00A1585D"/>
    <w:rsid w:val="00A2093E"/>
    <w:rsid w:val="00A2218F"/>
    <w:rsid w:val="00A245E3"/>
    <w:rsid w:val="00A2484A"/>
    <w:rsid w:val="00A254AA"/>
    <w:rsid w:val="00A26E7E"/>
    <w:rsid w:val="00A27FDB"/>
    <w:rsid w:val="00A3267A"/>
    <w:rsid w:val="00A331E5"/>
    <w:rsid w:val="00A371F2"/>
    <w:rsid w:val="00A37A11"/>
    <w:rsid w:val="00A403F7"/>
    <w:rsid w:val="00A40E42"/>
    <w:rsid w:val="00A40E95"/>
    <w:rsid w:val="00A41987"/>
    <w:rsid w:val="00A4311E"/>
    <w:rsid w:val="00A43B82"/>
    <w:rsid w:val="00A44706"/>
    <w:rsid w:val="00A44CBE"/>
    <w:rsid w:val="00A44D94"/>
    <w:rsid w:val="00A47A89"/>
    <w:rsid w:val="00A53A2B"/>
    <w:rsid w:val="00A53EBB"/>
    <w:rsid w:val="00A54C99"/>
    <w:rsid w:val="00A5619F"/>
    <w:rsid w:val="00A60CB3"/>
    <w:rsid w:val="00A6173B"/>
    <w:rsid w:val="00A62E67"/>
    <w:rsid w:val="00A66800"/>
    <w:rsid w:val="00A669E4"/>
    <w:rsid w:val="00A708B8"/>
    <w:rsid w:val="00A71837"/>
    <w:rsid w:val="00A729A8"/>
    <w:rsid w:val="00A732B5"/>
    <w:rsid w:val="00A736AA"/>
    <w:rsid w:val="00A75917"/>
    <w:rsid w:val="00A75B40"/>
    <w:rsid w:val="00A76626"/>
    <w:rsid w:val="00A772B8"/>
    <w:rsid w:val="00A77B7B"/>
    <w:rsid w:val="00A77C6E"/>
    <w:rsid w:val="00A85672"/>
    <w:rsid w:val="00A873BA"/>
    <w:rsid w:val="00A903DD"/>
    <w:rsid w:val="00A9092C"/>
    <w:rsid w:val="00A94358"/>
    <w:rsid w:val="00A943EC"/>
    <w:rsid w:val="00A955D1"/>
    <w:rsid w:val="00A95678"/>
    <w:rsid w:val="00A959F8"/>
    <w:rsid w:val="00A95BF7"/>
    <w:rsid w:val="00AA232A"/>
    <w:rsid w:val="00AA263D"/>
    <w:rsid w:val="00AA2936"/>
    <w:rsid w:val="00AB2E0A"/>
    <w:rsid w:val="00AB2EA8"/>
    <w:rsid w:val="00AC0F87"/>
    <w:rsid w:val="00AC1DDB"/>
    <w:rsid w:val="00AC24F7"/>
    <w:rsid w:val="00AC4FED"/>
    <w:rsid w:val="00AC6B5C"/>
    <w:rsid w:val="00AD2CCE"/>
    <w:rsid w:val="00AD325D"/>
    <w:rsid w:val="00AD3A7F"/>
    <w:rsid w:val="00AD43E5"/>
    <w:rsid w:val="00AD4827"/>
    <w:rsid w:val="00AD4991"/>
    <w:rsid w:val="00AD5739"/>
    <w:rsid w:val="00AD647F"/>
    <w:rsid w:val="00AD64FF"/>
    <w:rsid w:val="00AD69E2"/>
    <w:rsid w:val="00AD7D34"/>
    <w:rsid w:val="00AE01D5"/>
    <w:rsid w:val="00AE5E5D"/>
    <w:rsid w:val="00AF16AF"/>
    <w:rsid w:val="00AF202B"/>
    <w:rsid w:val="00AF20DB"/>
    <w:rsid w:val="00AF25B6"/>
    <w:rsid w:val="00AF3878"/>
    <w:rsid w:val="00AF38B8"/>
    <w:rsid w:val="00AF425B"/>
    <w:rsid w:val="00AF4267"/>
    <w:rsid w:val="00AF779D"/>
    <w:rsid w:val="00B0193E"/>
    <w:rsid w:val="00B02314"/>
    <w:rsid w:val="00B02C95"/>
    <w:rsid w:val="00B039F6"/>
    <w:rsid w:val="00B03E87"/>
    <w:rsid w:val="00B05493"/>
    <w:rsid w:val="00B05D65"/>
    <w:rsid w:val="00B06903"/>
    <w:rsid w:val="00B07570"/>
    <w:rsid w:val="00B10339"/>
    <w:rsid w:val="00B121BF"/>
    <w:rsid w:val="00B1221D"/>
    <w:rsid w:val="00B12A54"/>
    <w:rsid w:val="00B13922"/>
    <w:rsid w:val="00B1533E"/>
    <w:rsid w:val="00B17F51"/>
    <w:rsid w:val="00B22677"/>
    <w:rsid w:val="00B22B9E"/>
    <w:rsid w:val="00B23304"/>
    <w:rsid w:val="00B25778"/>
    <w:rsid w:val="00B2691D"/>
    <w:rsid w:val="00B30584"/>
    <w:rsid w:val="00B31AE9"/>
    <w:rsid w:val="00B31E46"/>
    <w:rsid w:val="00B33347"/>
    <w:rsid w:val="00B334DC"/>
    <w:rsid w:val="00B35CD7"/>
    <w:rsid w:val="00B400EA"/>
    <w:rsid w:val="00B41041"/>
    <w:rsid w:val="00B412D9"/>
    <w:rsid w:val="00B42869"/>
    <w:rsid w:val="00B45000"/>
    <w:rsid w:val="00B45F09"/>
    <w:rsid w:val="00B46971"/>
    <w:rsid w:val="00B476D0"/>
    <w:rsid w:val="00B47834"/>
    <w:rsid w:val="00B516FD"/>
    <w:rsid w:val="00B555CA"/>
    <w:rsid w:val="00B56C8C"/>
    <w:rsid w:val="00B57EC2"/>
    <w:rsid w:val="00B60F0E"/>
    <w:rsid w:val="00B638AE"/>
    <w:rsid w:val="00B65A40"/>
    <w:rsid w:val="00B66296"/>
    <w:rsid w:val="00B70E51"/>
    <w:rsid w:val="00B73234"/>
    <w:rsid w:val="00B76455"/>
    <w:rsid w:val="00B76490"/>
    <w:rsid w:val="00B768AE"/>
    <w:rsid w:val="00B81A28"/>
    <w:rsid w:val="00B81E3A"/>
    <w:rsid w:val="00B82F7B"/>
    <w:rsid w:val="00B83E1E"/>
    <w:rsid w:val="00B846A9"/>
    <w:rsid w:val="00B84BFE"/>
    <w:rsid w:val="00B871D9"/>
    <w:rsid w:val="00BA0224"/>
    <w:rsid w:val="00BA0734"/>
    <w:rsid w:val="00BA2FC0"/>
    <w:rsid w:val="00BA30A5"/>
    <w:rsid w:val="00BA48FA"/>
    <w:rsid w:val="00BA519A"/>
    <w:rsid w:val="00BA51F8"/>
    <w:rsid w:val="00BA7254"/>
    <w:rsid w:val="00BA73E2"/>
    <w:rsid w:val="00BA7FEF"/>
    <w:rsid w:val="00BB1DFF"/>
    <w:rsid w:val="00BB383F"/>
    <w:rsid w:val="00BB4749"/>
    <w:rsid w:val="00BB5D03"/>
    <w:rsid w:val="00BC1173"/>
    <w:rsid w:val="00BC3AE9"/>
    <w:rsid w:val="00BD052B"/>
    <w:rsid w:val="00BD1D5B"/>
    <w:rsid w:val="00BD2263"/>
    <w:rsid w:val="00BD2522"/>
    <w:rsid w:val="00BD25F2"/>
    <w:rsid w:val="00BD45D5"/>
    <w:rsid w:val="00BD5B86"/>
    <w:rsid w:val="00BD6005"/>
    <w:rsid w:val="00BD6C66"/>
    <w:rsid w:val="00BD6CB6"/>
    <w:rsid w:val="00BD7C6C"/>
    <w:rsid w:val="00BE120A"/>
    <w:rsid w:val="00BE20FB"/>
    <w:rsid w:val="00BE2BF7"/>
    <w:rsid w:val="00BE5199"/>
    <w:rsid w:val="00BF5368"/>
    <w:rsid w:val="00BF5725"/>
    <w:rsid w:val="00BF58A8"/>
    <w:rsid w:val="00BF58AB"/>
    <w:rsid w:val="00BF5BDE"/>
    <w:rsid w:val="00C00B48"/>
    <w:rsid w:val="00C00C39"/>
    <w:rsid w:val="00C02B92"/>
    <w:rsid w:val="00C033DE"/>
    <w:rsid w:val="00C05044"/>
    <w:rsid w:val="00C0539B"/>
    <w:rsid w:val="00C05963"/>
    <w:rsid w:val="00C06FA0"/>
    <w:rsid w:val="00C108AE"/>
    <w:rsid w:val="00C11E6C"/>
    <w:rsid w:val="00C14CD9"/>
    <w:rsid w:val="00C14D45"/>
    <w:rsid w:val="00C15F13"/>
    <w:rsid w:val="00C16B78"/>
    <w:rsid w:val="00C17A96"/>
    <w:rsid w:val="00C215B8"/>
    <w:rsid w:val="00C22495"/>
    <w:rsid w:val="00C23E9B"/>
    <w:rsid w:val="00C256D0"/>
    <w:rsid w:val="00C26591"/>
    <w:rsid w:val="00C2717E"/>
    <w:rsid w:val="00C277DD"/>
    <w:rsid w:val="00C27C0F"/>
    <w:rsid w:val="00C27D69"/>
    <w:rsid w:val="00C3008C"/>
    <w:rsid w:val="00C3125B"/>
    <w:rsid w:val="00C320BA"/>
    <w:rsid w:val="00C32A12"/>
    <w:rsid w:val="00C32F50"/>
    <w:rsid w:val="00C344B0"/>
    <w:rsid w:val="00C34FB2"/>
    <w:rsid w:val="00C36737"/>
    <w:rsid w:val="00C3703E"/>
    <w:rsid w:val="00C40563"/>
    <w:rsid w:val="00C40745"/>
    <w:rsid w:val="00C41043"/>
    <w:rsid w:val="00C417DF"/>
    <w:rsid w:val="00C4180F"/>
    <w:rsid w:val="00C41C14"/>
    <w:rsid w:val="00C41F56"/>
    <w:rsid w:val="00C450E2"/>
    <w:rsid w:val="00C46167"/>
    <w:rsid w:val="00C465F1"/>
    <w:rsid w:val="00C511C8"/>
    <w:rsid w:val="00C518D4"/>
    <w:rsid w:val="00C51E40"/>
    <w:rsid w:val="00C539E0"/>
    <w:rsid w:val="00C53C15"/>
    <w:rsid w:val="00C54697"/>
    <w:rsid w:val="00C546DA"/>
    <w:rsid w:val="00C620F4"/>
    <w:rsid w:val="00C6539C"/>
    <w:rsid w:val="00C675B9"/>
    <w:rsid w:val="00C67747"/>
    <w:rsid w:val="00C67BE0"/>
    <w:rsid w:val="00C70221"/>
    <w:rsid w:val="00C70DC0"/>
    <w:rsid w:val="00C71880"/>
    <w:rsid w:val="00C71A73"/>
    <w:rsid w:val="00C72165"/>
    <w:rsid w:val="00C721E5"/>
    <w:rsid w:val="00C731B2"/>
    <w:rsid w:val="00C73477"/>
    <w:rsid w:val="00C74513"/>
    <w:rsid w:val="00C747C1"/>
    <w:rsid w:val="00C74848"/>
    <w:rsid w:val="00C749E7"/>
    <w:rsid w:val="00C7615E"/>
    <w:rsid w:val="00C779A7"/>
    <w:rsid w:val="00C8043A"/>
    <w:rsid w:val="00C80B8F"/>
    <w:rsid w:val="00C81218"/>
    <w:rsid w:val="00C81D65"/>
    <w:rsid w:val="00C81E28"/>
    <w:rsid w:val="00C824A8"/>
    <w:rsid w:val="00C82A5D"/>
    <w:rsid w:val="00C8429A"/>
    <w:rsid w:val="00C878ED"/>
    <w:rsid w:val="00C937C9"/>
    <w:rsid w:val="00C976D3"/>
    <w:rsid w:val="00CA2136"/>
    <w:rsid w:val="00CA2E01"/>
    <w:rsid w:val="00CA5162"/>
    <w:rsid w:val="00CA554D"/>
    <w:rsid w:val="00CA5AC2"/>
    <w:rsid w:val="00CA5EF1"/>
    <w:rsid w:val="00CA7701"/>
    <w:rsid w:val="00CB11FF"/>
    <w:rsid w:val="00CB2D5C"/>
    <w:rsid w:val="00CB3DA2"/>
    <w:rsid w:val="00CB3F81"/>
    <w:rsid w:val="00CB563D"/>
    <w:rsid w:val="00CB6A1F"/>
    <w:rsid w:val="00CC011C"/>
    <w:rsid w:val="00CC0311"/>
    <w:rsid w:val="00CC2118"/>
    <w:rsid w:val="00CC430F"/>
    <w:rsid w:val="00CC6165"/>
    <w:rsid w:val="00CC7C65"/>
    <w:rsid w:val="00CD1081"/>
    <w:rsid w:val="00CD20F5"/>
    <w:rsid w:val="00CD3B24"/>
    <w:rsid w:val="00CD4356"/>
    <w:rsid w:val="00CD5388"/>
    <w:rsid w:val="00CE0B38"/>
    <w:rsid w:val="00CE26CB"/>
    <w:rsid w:val="00CE3C99"/>
    <w:rsid w:val="00CE7554"/>
    <w:rsid w:val="00CE7E9F"/>
    <w:rsid w:val="00CF027E"/>
    <w:rsid w:val="00CF04F2"/>
    <w:rsid w:val="00CF3997"/>
    <w:rsid w:val="00CF5710"/>
    <w:rsid w:val="00D00DEC"/>
    <w:rsid w:val="00D01380"/>
    <w:rsid w:val="00D0248C"/>
    <w:rsid w:val="00D049C0"/>
    <w:rsid w:val="00D07DCD"/>
    <w:rsid w:val="00D105D2"/>
    <w:rsid w:val="00D12147"/>
    <w:rsid w:val="00D12438"/>
    <w:rsid w:val="00D13126"/>
    <w:rsid w:val="00D135A8"/>
    <w:rsid w:val="00D13D2A"/>
    <w:rsid w:val="00D15197"/>
    <w:rsid w:val="00D20663"/>
    <w:rsid w:val="00D25504"/>
    <w:rsid w:val="00D2699B"/>
    <w:rsid w:val="00D27068"/>
    <w:rsid w:val="00D323CC"/>
    <w:rsid w:val="00D3306B"/>
    <w:rsid w:val="00D33A10"/>
    <w:rsid w:val="00D33FC9"/>
    <w:rsid w:val="00D35048"/>
    <w:rsid w:val="00D35CB2"/>
    <w:rsid w:val="00D37086"/>
    <w:rsid w:val="00D41B75"/>
    <w:rsid w:val="00D42705"/>
    <w:rsid w:val="00D4293F"/>
    <w:rsid w:val="00D429CF"/>
    <w:rsid w:val="00D42E43"/>
    <w:rsid w:val="00D44A22"/>
    <w:rsid w:val="00D44FA6"/>
    <w:rsid w:val="00D45AE1"/>
    <w:rsid w:val="00D51B44"/>
    <w:rsid w:val="00D533D3"/>
    <w:rsid w:val="00D535A8"/>
    <w:rsid w:val="00D54736"/>
    <w:rsid w:val="00D56140"/>
    <w:rsid w:val="00D60364"/>
    <w:rsid w:val="00D60489"/>
    <w:rsid w:val="00D60BFF"/>
    <w:rsid w:val="00D61080"/>
    <w:rsid w:val="00D61D2F"/>
    <w:rsid w:val="00D629DE"/>
    <w:rsid w:val="00D63858"/>
    <w:rsid w:val="00D6563F"/>
    <w:rsid w:val="00D6748E"/>
    <w:rsid w:val="00D71684"/>
    <w:rsid w:val="00D7351B"/>
    <w:rsid w:val="00D73D97"/>
    <w:rsid w:val="00D808EB"/>
    <w:rsid w:val="00D8104A"/>
    <w:rsid w:val="00D8266B"/>
    <w:rsid w:val="00D8362A"/>
    <w:rsid w:val="00D8403B"/>
    <w:rsid w:val="00D8478C"/>
    <w:rsid w:val="00D84ED5"/>
    <w:rsid w:val="00D85841"/>
    <w:rsid w:val="00D86A48"/>
    <w:rsid w:val="00D872C0"/>
    <w:rsid w:val="00D90CAD"/>
    <w:rsid w:val="00D91851"/>
    <w:rsid w:val="00D94383"/>
    <w:rsid w:val="00D94D0D"/>
    <w:rsid w:val="00D94DAD"/>
    <w:rsid w:val="00D95314"/>
    <w:rsid w:val="00D953B7"/>
    <w:rsid w:val="00D963B1"/>
    <w:rsid w:val="00D97B79"/>
    <w:rsid w:val="00DA0356"/>
    <w:rsid w:val="00DA0701"/>
    <w:rsid w:val="00DA39E6"/>
    <w:rsid w:val="00DA55FE"/>
    <w:rsid w:val="00DA6799"/>
    <w:rsid w:val="00DA7049"/>
    <w:rsid w:val="00DA7152"/>
    <w:rsid w:val="00DB26D9"/>
    <w:rsid w:val="00DB3CDE"/>
    <w:rsid w:val="00DB4CC9"/>
    <w:rsid w:val="00DB4D92"/>
    <w:rsid w:val="00DC3041"/>
    <w:rsid w:val="00DC5F07"/>
    <w:rsid w:val="00DC77CB"/>
    <w:rsid w:val="00DD0E69"/>
    <w:rsid w:val="00DD20B2"/>
    <w:rsid w:val="00DD227B"/>
    <w:rsid w:val="00DD40CD"/>
    <w:rsid w:val="00DD41C0"/>
    <w:rsid w:val="00DD467E"/>
    <w:rsid w:val="00DD5187"/>
    <w:rsid w:val="00DD6087"/>
    <w:rsid w:val="00DE02D7"/>
    <w:rsid w:val="00DE3450"/>
    <w:rsid w:val="00DE5982"/>
    <w:rsid w:val="00DE74C3"/>
    <w:rsid w:val="00DF01F3"/>
    <w:rsid w:val="00DF1038"/>
    <w:rsid w:val="00DF208C"/>
    <w:rsid w:val="00DF554A"/>
    <w:rsid w:val="00DF7F3E"/>
    <w:rsid w:val="00E00858"/>
    <w:rsid w:val="00E0188C"/>
    <w:rsid w:val="00E02969"/>
    <w:rsid w:val="00E02ABC"/>
    <w:rsid w:val="00E062F9"/>
    <w:rsid w:val="00E06C19"/>
    <w:rsid w:val="00E10215"/>
    <w:rsid w:val="00E10FD7"/>
    <w:rsid w:val="00E153A9"/>
    <w:rsid w:val="00E15C06"/>
    <w:rsid w:val="00E164B6"/>
    <w:rsid w:val="00E1700D"/>
    <w:rsid w:val="00E20D13"/>
    <w:rsid w:val="00E220DC"/>
    <w:rsid w:val="00E23D16"/>
    <w:rsid w:val="00E24645"/>
    <w:rsid w:val="00E248EE"/>
    <w:rsid w:val="00E25B33"/>
    <w:rsid w:val="00E32809"/>
    <w:rsid w:val="00E32CA1"/>
    <w:rsid w:val="00E3310C"/>
    <w:rsid w:val="00E334AB"/>
    <w:rsid w:val="00E33AAC"/>
    <w:rsid w:val="00E34067"/>
    <w:rsid w:val="00E3445D"/>
    <w:rsid w:val="00E344D2"/>
    <w:rsid w:val="00E34DF1"/>
    <w:rsid w:val="00E350DA"/>
    <w:rsid w:val="00E416D3"/>
    <w:rsid w:val="00E427AF"/>
    <w:rsid w:val="00E43485"/>
    <w:rsid w:val="00E43525"/>
    <w:rsid w:val="00E4526E"/>
    <w:rsid w:val="00E47BD2"/>
    <w:rsid w:val="00E530FC"/>
    <w:rsid w:val="00E53EBC"/>
    <w:rsid w:val="00E5642F"/>
    <w:rsid w:val="00E61B71"/>
    <w:rsid w:val="00E633BE"/>
    <w:rsid w:val="00E64776"/>
    <w:rsid w:val="00E64D8B"/>
    <w:rsid w:val="00E654DD"/>
    <w:rsid w:val="00E65833"/>
    <w:rsid w:val="00E66118"/>
    <w:rsid w:val="00E67A49"/>
    <w:rsid w:val="00E67AAB"/>
    <w:rsid w:val="00E67E2B"/>
    <w:rsid w:val="00E709BE"/>
    <w:rsid w:val="00E70E4C"/>
    <w:rsid w:val="00E71120"/>
    <w:rsid w:val="00E7158A"/>
    <w:rsid w:val="00E722BF"/>
    <w:rsid w:val="00E728FB"/>
    <w:rsid w:val="00E75E95"/>
    <w:rsid w:val="00E7671B"/>
    <w:rsid w:val="00E771FA"/>
    <w:rsid w:val="00E8166E"/>
    <w:rsid w:val="00E8307B"/>
    <w:rsid w:val="00E842CF"/>
    <w:rsid w:val="00E85BF7"/>
    <w:rsid w:val="00E864B0"/>
    <w:rsid w:val="00E86BD7"/>
    <w:rsid w:val="00E86F44"/>
    <w:rsid w:val="00E871EC"/>
    <w:rsid w:val="00E90049"/>
    <w:rsid w:val="00E913E2"/>
    <w:rsid w:val="00E91D11"/>
    <w:rsid w:val="00E92695"/>
    <w:rsid w:val="00E92B27"/>
    <w:rsid w:val="00E9548A"/>
    <w:rsid w:val="00E95F0D"/>
    <w:rsid w:val="00E96242"/>
    <w:rsid w:val="00E967F2"/>
    <w:rsid w:val="00E969B4"/>
    <w:rsid w:val="00EA057C"/>
    <w:rsid w:val="00EA069F"/>
    <w:rsid w:val="00EA107B"/>
    <w:rsid w:val="00EA1349"/>
    <w:rsid w:val="00EA1857"/>
    <w:rsid w:val="00EA2890"/>
    <w:rsid w:val="00EA4647"/>
    <w:rsid w:val="00EA61A8"/>
    <w:rsid w:val="00EA6D7C"/>
    <w:rsid w:val="00EB2333"/>
    <w:rsid w:val="00EB48D8"/>
    <w:rsid w:val="00EB6F7B"/>
    <w:rsid w:val="00EC0A1C"/>
    <w:rsid w:val="00EC2861"/>
    <w:rsid w:val="00EC2C99"/>
    <w:rsid w:val="00EC3AF0"/>
    <w:rsid w:val="00EC3D15"/>
    <w:rsid w:val="00EC4FA1"/>
    <w:rsid w:val="00EC5365"/>
    <w:rsid w:val="00EC5F3B"/>
    <w:rsid w:val="00ED02C5"/>
    <w:rsid w:val="00ED15D4"/>
    <w:rsid w:val="00ED2787"/>
    <w:rsid w:val="00ED2BF6"/>
    <w:rsid w:val="00ED41DA"/>
    <w:rsid w:val="00ED5AEC"/>
    <w:rsid w:val="00ED6AB0"/>
    <w:rsid w:val="00ED6F42"/>
    <w:rsid w:val="00ED722D"/>
    <w:rsid w:val="00EE061B"/>
    <w:rsid w:val="00EE0DF2"/>
    <w:rsid w:val="00EE276C"/>
    <w:rsid w:val="00EE279E"/>
    <w:rsid w:val="00EE6BE2"/>
    <w:rsid w:val="00EE7348"/>
    <w:rsid w:val="00EF0222"/>
    <w:rsid w:val="00EF0700"/>
    <w:rsid w:val="00EF124C"/>
    <w:rsid w:val="00EF1C9C"/>
    <w:rsid w:val="00EF2291"/>
    <w:rsid w:val="00EF2BDE"/>
    <w:rsid w:val="00EF462D"/>
    <w:rsid w:val="00EF5A56"/>
    <w:rsid w:val="00EF61FC"/>
    <w:rsid w:val="00F02F53"/>
    <w:rsid w:val="00F05408"/>
    <w:rsid w:val="00F055BF"/>
    <w:rsid w:val="00F063AA"/>
    <w:rsid w:val="00F06DCE"/>
    <w:rsid w:val="00F06EC9"/>
    <w:rsid w:val="00F07223"/>
    <w:rsid w:val="00F07CE1"/>
    <w:rsid w:val="00F10173"/>
    <w:rsid w:val="00F10541"/>
    <w:rsid w:val="00F1134A"/>
    <w:rsid w:val="00F12193"/>
    <w:rsid w:val="00F1651A"/>
    <w:rsid w:val="00F16A56"/>
    <w:rsid w:val="00F16F65"/>
    <w:rsid w:val="00F2111F"/>
    <w:rsid w:val="00F23B71"/>
    <w:rsid w:val="00F2630C"/>
    <w:rsid w:val="00F26EC3"/>
    <w:rsid w:val="00F27BB8"/>
    <w:rsid w:val="00F31225"/>
    <w:rsid w:val="00F353EB"/>
    <w:rsid w:val="00F36D45"/>
    <w:rsid w:val="00F37C8E"/>
    <w:rsid w:val="00F40300"/>
    <w:rsid w:val="00F41357"/>
    <w:rsid w:val="00F42D24"/>
    <w:rsid w:val="00F43913"/>
    <w:rsid w:val="00F440C7"/>
    <w:rsid w:val="00F448A8"/>
    <w:rsid w:val="00F46DFC"/>
    <w:rsid w:val="00F47876"/>
    <w:rsid w:val="00F50520"/>
    <w:rsid w:val="00F55668"/>
    <w:rsid w:val="00F56E83"/>
    <w:rsid w:val="00F57900"/>
    <w:rsid w:val="00F60B35"/>
    <w:rsid w:val="00F60D37"/>
    <w:rsid w:val="00F60FC0"/>
    <w:rsid w:val="00F613B3"/>
    <w:rsid w:val="00F6280D"/>
    <w:rsid w:val="00F62CB7"/>
    <w:rsid w:val="00F632CC"/>
    <w:rsid w:val="00F64F65"/>
    <w:rsid w:val="00F6713F"/>
    <w:rsid w:val="00F678CD"/>
    <w:rsid w:val="00F70C4C"/>
    <w:rsid w:val="00F714FB"/>
    <w:rsid w:val="00F73633"/>
    <w:rsid w:val="00F73F7E"/>
    <w:rsid w:val="00F748EF"/>
    <w:rsid w:val="00F7779D"/>
    <w:rsid w:val="00F8275E"/>
    <w:rsid w:val="00F837C9"/>
    <w:rsid w:val="00F83E34"/>
    <w:rsid w:val="00F85083"/>
    <w:rsid w:val="00F850C1"/>
    <w:rsid w:val="00F859FE"/>
    <w:rsid w:val="00F86239"/>
    <w:rsid w:val="00F92265"/>
    <w:rsid w:val="00F92830"/>
    <w:rsid w:val="00F934FF"/>
    <w:rsid w:val="00F93AFE"/>
    <w:rsid w:val="00F9453E"/>
    <w:rsid w:val="00F94D3C"/>
    <w:rsid w:val="00F96FE7"/>
    <w:rsid w:val="00FA1EBE"/>
    <w:rsid w:val="00FA35E5"/>
    <w:rsid w:val="00FA485E"/>
    <w:rsid w:val="00FA5AE6"/>
    <w:rsid w:val="00FB1F4C"/>
    <w:rsid w:val="00FB292C"/>
    <w:rsid w:val="00FB43F2"/>
    <w:rsid w:val="00FB7C23"/>
    <w:rsid w:val="00FC218D"/>
    <w:rsid w:val="00FC31BD"/>
    <w:rsid w:val="00FC37B3"/>
    <w:rsid w:val="00FC4610"/>
    <w:rsid w:val="00FC65DB"/>
    <w:rsid w:val="00FC77B6"/>
    <w:rsid w:val="00FC784C"/>
    <w:rsid w:val="00FD3F52"/>
    <w:rsid w:val="00FD7CAC"/>
    <w:rsid w:val="00FD7EFB"/>
    <w:rsid w:val="00FE3D45"/>
    <w:rsid w:val="00FE4131"/>
    <w:rsid w:val="00FE7434"/>
    <w:rsid w:val="00FF3804"/>
    <w:rsid w:val="00FF496A"/>
    <w:rsid w:val="00FF6632"/>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0F1F5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304"/>
  </w:style>
  <w:style w:type="paragraph" w:styleId="Heading1">
    <w:name w:val="heading 1"/>
    <w:basedOn w:val="Normal"/>
    <w:link w:val="Heading1Char"/>
    <w:qFormat/>
    <w:rsid w:val="0058131E"/>
    <w:pPr>
      <w:spacing w:before="100" w:beforeAutospacing="1" w:after="100" w:afterAutospacing="1" w:line="240" w:lineRule="auto"/>
      <w:outlineLvl w:val="0"/>
    </w:pPr>
    <w:rPr>
      <w:rFonts w:ascii="Arial Black" w:eastAsia="Times New Roman" w:hAnsi="Arial Black" w:cs="Arial"/>
      <w:b/>
      <w:bCs/>
      <w:iCs/>
      <w:kern w:val="36"/>
      <w:sz w:val="32"/>
      <w:szCs w:val="48"/>
      <w:lang w:val="en-US"/>
    </w:rPr>
  </w:style>
  <w:style w:type="paragraph" w:styleId="Heading2">
    <w:name w:val="heading 2"/>
    <w:next w:val="BodyText"/>
    <w:link w:val="Heading2Char"/>
    <w:qFormat/>
    <w:rsid w:val="00F70C4C"/>
    <w:pPr>
      <w:numPr>
        <w:numId w:val="3"/>
      </w:numPr>
      <w:spacing w:after="240"/>
      <w:outlineLvl w:val="1"/>
    </w:pPr>
    <w:rPr>
      <w:rFonts w:ascii="Arial Black" w:eastAsia="Times New Roman" w:hAnsi="Arial Black" w:cs="Tahoma"/>
      <w:b/>
      <w:sz w:val="28"/>
      <w:szCs w:val="20"/>
    </w:rPr>
  </w:style>
  <w:style w:type="paragraph" w:styleId="Heading3">
    <w:name w:val="heading 3"/>
    <w:basedOn w:val="Normal"/>
    <w:next w:val="Normal"/>
    <w:link w:val="Heading3Char"/>
    <w:uiPriority w:val="9"/>
    <w:unhideWhenUsed/>
    <w:qFormat/>
    <w:rsid w:val="00F70C4C"/>
    <w:pPr>
      <w:keepNext/>
      <w:keepLines/>
      <w:spacing w:before="200" w:after="0"/>
      <w:outlineLvl w:val="2"/>
    </w:pPr>
    <w:rPr>
      <w:rFonts w:ascii="Arial" w:eastAsiaTheme="majorEastAsia" w:hAnsi="Arial"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C79E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C79E4"/>
    <w:rPr>
      <w:rFonts w:ascii="Consolas" w:hAnsi="Consolas"/>
      <w:sz w:val="21"/>
      <w:szCs w:val="21"/>
    </w:rPr>
  </w:style>
  <w:style w:type="paragraph" w:styleId="BalloonText">
    <w:name w:val="Balloon Text"/>
    <w:basedOn w:val="Normal"/>
    <w:link w:val="BalloonTextChar"/>
    <w:semiHidden/>
    <w:unhideWhenUsed/>
    <w:rsid w:val="005672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67246"/>
    <w:rPr>
      <w:rFonts w:ascii="Segoe UI" w:hAnsi="Segoe UI" w:cs="Segoe UI"/>
      <w:sz w:val="18"/>
      <w:szCs w:val="18"/>
    </w:rPr>
  </w:style>
  <w:style w:type="character" w:styleId="CommentReference">
    <w:name w:val="annotation reference"/>
    <w:basedOn w:val="DefaultParagraphFont"/>
    <w:uiPriority w:val="99"/>
    <w:unhideWhenUsed/>
    <w:rsid w:val="00D07DCD"/>
    <w:rPr>
      <w:sz w:val="16"/>
      <w:szCs w:val="16"/>
    </w:rPr>
  </w:style>
  <w:style w:type="paragraph" w:styleId="CommentText">
    <w:name w:val="annotation text"/>
    <w:basedOn w:val="Normal"/>
    <w:link w:val="CommentTextChar"/>
    <w:uiPriority w:val="99"/>
    <w:unhideWhenUsed/>
    <w:rsid w:val="00D07DCD"/>
    <w:pPr>
      <w:spacing w:line="240" w:lineRule="auto"/>
    </w:pPr>
    <w:rPr>
      <w:sz w:val="20"/>
      <w:szCs w:val="20"/>
    </w:rPr>
  </w:style>
  <w:style w:type="character" w:customStyle="1" w:styleId="CommentTextChar">
    <w:name w:val="Comment Text Char"/>
    <w:basedOn w:val="DefaultParagraphFont"/>
    <w:link w:val="CommentText"/>
    <w:uiPriority w:val="99"/>
    <w:rsid w:val="00D07DCD"/>
    <w:rPr>
      <w:sz w:val="20"/>
      <w:szCs w:val="20"/>
    </w:rPr>
  </w:style>
  <w:style w:type="paragraph" w:styleId="CommentSubject">
    <w:name w:val="annotation subject"/>
    <w:basedOn w:val="CommentText"/>
    <w:next w:val="CommentText"/>
    <w:link w:val="CommentSubjectChar"/>
    <w:unhideWhenUsed/>
    <w:rsid w:val="00D07DCD"/>
    <w:rPr>
      <w:b/>
      <w:bCs/>
    </w:rPr>
  </w:style>
  <w:style w:type="character" w:customStyle="1" w:styleId="CommentSubjectChar">
    <w:name w:val="Comment Subject Char"/>
    <w:basedOn w:val="CommentTextChar"/>
    <w:link w:val="CommentSubject"/>
    <w:rsid w:val="00D07DCD"/>
    <w:rPr>
      <w:b/>
      <w:bCs/>
      <w:sz w:val="20"/>
      <w:szCs w:val="20"/>
    </w:rPr>
  </w:style>
  <w:style w:type="character" w:customStyle="1" w:styleId="Heading2Char">
    <w:name w:val="Heading 2 Char"/>
    <w:basedOn w:val="DefaultParagraphFont"/>
    <w:link w:val="Heading2"/>
    <w:rsid w:val="00F70C4C"/>
    <w:rPr>
      <w:rFonts w:ascii="Arial Black" w:eastAsia="Times New Roman" w:hAnsi="Arial Black" w:cs="Tahoma"/>
      <w:b/>
      <w:sz w:val="28"/>
      <w:szCs w:val="20"/>
    </w:rPr>
  </w:style>
  <w:style w:type="paragraph" w:customStyle="1" w:styleId="Heading11">
    <w:name w:val="Heading 1.1"/>
    <w:basedOn w:val="Normal"/>
    <w:rsid w:val="00162420"/>
    <w:pPr>
      <w:keepNext/>
      <w:numPr>
        <w:numId w:val="2"/>
      </w:numPr>
      <w:spacing w:before="120" w:after="180" w:line="240" w:lineRule="auto"/>
    </w:pPr>
    <w:rPr>
      <w:rFonts w:ascii="Arial" w:eastAsia="Times New Roman" w:hAnsi="Arial" w:cs="Times New Roman"/>
      <w:b/>
      <w:szCs w:val="20"/>
    </w:rPr>
  </w:style>
  <w:style w:type="paragraph" w:styleId="BodyText">
    <w:name w:val="Body Text"/>
    <w:basedOn w:val="Normal"/>
    <w:link w:val="BodyTextChar"/>
    <w:rsid w:val="00162420"/>
    <w:pPr>
      <w:spacing w:after="240" w:line="240" w:lineRule="auto"/>
      <w:ind w:left="1080"/>
    </w:pPr>
    <w:rPr>
      <w:rFonts w:ascii="Arial" w:eastAsia="Times New Roman" w:hAnsi="Arial" w:cs="Times New Roman"/>
      <w:szCs w:val="20"/>
    </w:rPr>
  </w:style>
  <w:style w:type="character" w:customStyle="1" w:styleId="BodyTextChar">
    <w:name w:val="Body Text Char"/>
    <w:basedOn w:val="DefaultParagraphFont"/>
    <w:link w:val="BodyText"/>
    <w:rsid w:val="00162420"/>
    <w:rPr>
      <w:rFonts w:ascii="Arial" w:eastAsia="Times New Roman" w:hAnsi="Arial" w:cs="Times New Roman"/>
      <w:szCs w:val="20"/>
    </w:rPr>
  </w:style>
  <w:style w:type="character" w:styleId="Hyperlink">
    <w:name w:val="Hyperlink"/>
    <w:basedOn w:val="DefaultParagraphFont"/>
    <w:uiPriority w:val="99"/>
    <w:unhideWhenUsed/>
    <w:rsid w:val="00CC0311"/>
    <w:rPr>
      <w:color w:val="2E5839"/>
      <w:u w:val="single"/>
    </w:rPr>
  </w:style>
  <w:style w:type="table" w:styleId="TableGrid">
    <w:name w:val="Table Grid"/>
    <w:basedOn w:val="TableNormal"/>
    <w:uiPriority w:val="39"/>
    <w:rsid w:val="00A40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3CC0"/>
    <w:pPr>
      <w:ind w:left="720"/>
      <w:contextualSpacing/>
    </w:pPr>
  </w:style>
  <w:style w:type="character" w:customStyle="1" w:styleId="Heading3Char">
    <w:name w:val="Heading 3 Char"/>
    <w:basedOn w:val="DefaultParagraphFont"/>
    <w:link w:val="Heading3"/>
    <w:uiPriority w:val="9"/>
    <w:rsid w:val="00F70C4C"/>
    <w:rPr>
      <w:rFonts w:ascii="Arial" w:eastAsiaTheme="majorEastAsia" w:hAnsi="Arial" w:cstheme="majorBidi"/>
      <w:b/>
      <w:bCs/>
      <w:sz w:val="24"/>
    </w:rPr>
  </w:style>
  <w:style w:type="paragraph" w:styleId="NormalWeb">
    <w:name w:val="Normal (Web)"/>
    <w:basedOn w:val="Normal"/>
    <w:uiPriority w:val="99"/>
    <w:unhideWhenUsed/>
    <w:rsid w:val="001F2BF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st">
    <w:name w:val="st"/>
    <w:basedOn w:val="DefaultParagraphFont"/>
    <w:rsid w:val="00121F1B"/>
  </w:style>
  <w:style w:type="character" w:styleId="Emphasis">
    <w:name w:val="Emphasis"/>
    <w:basedOn w:val="DefaultParagraphFont"/>
    <w:qFormat/>
    <w:rsid w:val="00121F1B"/>
    <w:rPr>
      <w:i/>
      <w:iCs/>
    </w:rPr>
  </w:style>
  <w:style w:type="paragraph" w:styleId="FootnoteText">
    <w:name w:val="footnote text"/>
    <w:basedOn w:val="Normal"/>
    <w:link w:val="FootnoteTextChar"/>
    <w:uiPriority w:val="99"/>
    <w:unhideWhenUsed/>
    <w:rsid w:val="00204911"/>
    <w:pPr>
      <w:spacing w:after="0" w:line="240" w:lineRule="auto"/>
    </w:pPr>
    <w:rPr>
      <w:sz w:val="24"/>
      <w:szCs w:val="24"/>
    </w:rPr>
  </w:style>
  <w:style w:type="character" w:customStyle="1" w:styleId="FootnoteTextChar">
    <w:name w:val="Footnote Text Char"/>
    <w:basedOn w:val="DefaultParagraphFont"/>
    <w:link w:val="FootnoteText"/>
    <w:uiPriority w:val="99"/>
    <w:rsid w:val="00204911"/>
    <w:rPr>
      <w:sz w:val="24"/>
      <w:szCs w:val="24"/>
    </w:rPr>
  </w:style>
  <w:style w:type="character" w:styleId="FootnoteReference">
    <w:name w:val="footnote reference"/>
    <w:basedOn w:val="DefaultParagraphFont"/>
    <w:uiPriority w:val="99"/>
    <w:unhideWhenUsed/>
    <w:rsid w:val="00204911"/>
    <w:rPr>
      <w:vertAlign w:val="superscript"/>
    </w:rPr>
  </w:style>
  <w:style w:type="character" w:styleId="FollowedHyperlink">
    <w:name w:val="FollowedHyperlink"/>
    <w:basedOn w:val="DefaultParagraphFont"/>
    <w:unhideWhenUsed/>
    <w:qFormat/>
    <w:rsid w:val="00B23304"/>
    <w:rPr>
      <w:color w:val="5D857B"/>
      <w:u w:val="single"/>
    </w:rPr>
  </w:style>
  <w:style w:type="paragraph" w:styleId="Header">
    <w:name w:val="header"/>
    <w:basedOn w:val="Normal"/>
    <w:link w:val="HeaderChar"/>
    <w:unhideWhenUsed/>
    <w:rsid w:val="00AD7D34"/>
    <w:pPr>
      <w:tabs>
        <w:tab w:val="center" w:pos="4320"/>
        <w:tab w:val="right" w:pos="8640"/>
      </w:tabs>
      <w:spacing w:after="0" w:line="240" w:lineRule="auto"/>
    </w:pPr>
  </w:style>
  <w:style w:type="character" w:customStyle="1" w:styleId="HeaderChar">
    <w:name w:val="Header Char"/>
    <w:basedOn w:val="DefaultParagraphFont"/>
    <w:link w:val="Header"/>
    <w:rsid w:val="00AD7D34"/>
  </w:style>
  <w:style w:type="paragraph" w:styleId="Footer">
    <w:name w:val="footer"/>
    <w:basedOn w:val="Normal"/>
    <w:link w:val="FooterChar"/>
    <w:uiPriority w:val="99"/>
    <w:unhideWhenUsed/>
    <w:rsid w:val="00AD7D34"/>
    <w:pPr>
      <w:tabs>
        <w:tab w:val="center" w:pos="4320"/>
        <w:tab w:val="right" w:pos="8640"/>
      </w:tabs>
      <w:spacing w:after="0" w:line="240" w:lineRule="auto"/>
    </w:pPr>
  </w:style>
  <w:style w:type="character" w:customStyle="1" w:styleId="FooterChar">
    <w:name w:val="Footer Char"/>
    <w:basedOn w:val="DefaultParagraphFont"/>
    <w:link w:val="Footer"/>
    <w:uiPriority w:val="99"/>
    <w:rsid w:val="00AD7D34"/>
  </w:style>
  <w:style w:type="character" w:styleId="PageNumber">
    <w:name w:val="page number"/>
    <w:basedOn w:val="DefaultParagraphFont"/>
    <w:unhideWhenUsed/>
    <w:rsid w:val="00AD7D34"/>
  </w:style>
  <w:style w:type="character" w:customStyle="1" w:styleId="Heading1Char">
    <w:name w:val="Heading 1 Char"/>
    <w:basedOn w:val="DefaultParagraphFont"/>
    <w:link w:val="Heading1"/>
    <w:rsid w:val="0058131E"/>
    <w:rPr>
      <w:rFonts w:ascii="Arial Black" w:eastAsia="Times New Roman" w:hAnsi="Arial Black" w:cs="Arial"/>
      <w:b/>
      <w:bCs/>
      <w:iCs/>
      <w:kern w:val="36"/>
      <w:sz w:val="32"/>
      <w:szCs w:val="48"/>
      <w:lang w:val="en-US"/>
    </w:rPr>
  </w:style>
  <w:style w:type="character" w:styleId="Strong">
    <w:name w:val="Strong"/>
    <w:qFormat/>
    <w:rsid w:val="004C0AAB"/>
    <w:rPr>
      <w:b/>
      <w:bCs/>
    </w:rPr>
  </w:style>
  <w:style w:type="paragraph" w:customStyle="1" w:styleId="policyheader">
    <w:name w:val="policyheader"/>
    <w:basedOn w:val="Normal"/>
    <w:rsid w:val="004C0AAB"/>
    <w:pPr>
      <w:shd w:val="clear" w:color="auto" w:fill="006600"/>
      <w:spacing w:before="100" w:beforeAutospacing="1" w:after="100" w:afterAutospacing="1" w:line="240" w:lineRule="auto"/>
    </w:pPr>
    <w:rPr>
      <w:rFonts w:ascii="Arial" w:eastAsia="Times New Roman" w:hAnsi="Arial" w:cs="Arial"/>
      <w:b/>
      <w:bCs/>
      <w:color w:val="FFFFFF"/>
      <w:sz w:val="36"/>
      <w:szCs w:val="36"/>
      <w:lang w:val="en-US"/>
    </w:rPr>
  </w:style>
  <w:style w:type="paragraph" w:customStyle="1" w:styleId="Default">
    <w:name w:val="Default"/>
    <w:rsid w:val="004C0AAB"/>
    <w:pPr>
      <w:autoSpaceDE w:val="0"/>
      <w:autoSpaceDN w:val="0"/>
      <w:adjustRightInd w:val="0"/>
      <w:spacing w:after="0" w:line="240" w:lineRule="auto"/>
    </w:pPr>
    <w:rPr>
      <w:rFonts w:ascii="Tahoma" w:eastAsia="Times New Roman" w:hAnsi="Tahoma" w:cs="Tahoma"/>
      <w:color w:val="000000"/>
      <w:sz w:val="24"/>
      <w:szCs w:val="24"/>
      <w:lang w:eastAsia="en-CA"/>
    </w:rPr>
  </w:style>
  <w:style w:type="numbering" w:styleId="111111">
    <w:name w:val="Outline List 2"/>
    <w:basedOn w:val="NoList"/>
    <w:rsid w:val="004C0AAB"/>
    <w:pPr>
      <w:numPr>
        <w:numId w:val="14"/>
      </w:numPr>
    </w:pPr>
  </w:style>
  <w:style w:type="paragraph" w:styleId="Revision">
    <w:name w:val="Revision"/>
    <w:hidden/>
    <w:uiPriority w:val="99"/>
    <w:semiHidden/>
    <w:rsid w:val="00501944"/>
    <w:pPr>
      <w:spacing w:after="0" w:line="240" w:lineRule="auto"/>
    </w:pPr>
  </w:style>
  <w:style w:type="character" w:customStyle="1" w:styleId="UnresolvedMention1">
    <w:name w:val="Unresolved Mention1"/>
    <w:basedOn w:val="DefaultParagraphFont"/>
    <w:uiPriority w:val="99"/>
    <w:semiHidden/>
    <w:unhideWhenUsed/>
    <w:rsid w:val="00B2691D"/>
    <w:rPr>
      <w:color w:val="605E5C"/>
      <w:shd w:val="clear" w:color="auto" w:fill="E1DFDD"/>
    </w:rPr>
  </w:style>
  <w:style w:type="character" w:customStyle="1" w:styleId="UnresolvedMention2">
    <w:name w:val="Unresolved Mention2"/>
    <w:basedOn w:val="DefaultParagraphFont"/>
    <w:uiPriority w:val="99"/>
    <w:semiHidden/>
    <w:unhideWhenUsed/>
    <w:rsid w:val="007E6554"/>
    <w:rPr>
      <w:color w:val="605E5C"/>
      <w:shd w:val="clear" w:color="auto" w:fill="E1DFDD"/>
    </w:rPr>
  </w:style>
  <w:style w:type="table" w:styleId="TableGridLight">
    <w:name w:val="Grid Table Light"/>
    <w:basedOn w:val="TableNormal"/>
    <w:uiPriority w:val="99"/>
    <w:rsid w:val="00D94D0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3">
    <w:name w:val="Grid Table 2 Accent 3"/>
    <w:basedOn w:val="TableNormal"/>
    <w:uiPriority w:val="47"/>
    <w:rsid w:val="007F3A2B"/>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Spacing">
    <w:name w:val="No Spacing"/>
    <w:uiPriority w:val="1"/>
    <w:qFormat/>
    <w:rsid w:val="00EA18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49595">
      <w:bodyDiv w:val="1"/>
      <w:marLeft w:val="0"/>
      <w:marRight w:val="0"/>
      <w:marTop w:val="0"/>
      <w:marBottom w:val="0"/>
      <w:divBdr>
        <w:top w:val="none" w:sz="0" w:space="0" w:color="auto"/>
        <w:left w:val="none" w:sz="0" w:space="0" w:color="auto"/>
        <w:bottom w:val="none" w:sz="0" w:space="0" w:color="auto"/>
        <w:right w:val="none" w:sz="0" w:space="0" w:color="auto"/>
      </w:divBdr>
      <w:divsChild>
        <w:div w:id="549998292">
          <w:marLeft w:val="0"/>
          <w:marRight w:val="0"/>
          <w:marTop w:val="0"/>
          <w:marBottom w:val="0"/>
          <w:divBdr>
            <w:top w:val="none" w:sz="0" w:space="0" w:color="auto"/>
            <w:left w:val="none" w:sz="0" w:space="0" w:color="auto"/>
            <w:bottom w:val="none" w:sz="0" w:space="0" w:color="auto"/>
            <w:right w:val="none" w:sz="0" w:space="0" w:color="auto"/>
          </w:divBdr>
        </w:div>
        <w:div w:id="1224367466">
          <w:marLeft w:val="0"/>
          <w:marRight w:val="0"/>
          <w:marTop w:val="0"/>
          <w:marBottom w:val="0"/>
          <w:divBdr>
            <w:top w:val="none" w:sz="0" w:space="0" w:color="auto"/>
            <w:left w:val="none" w:sz="0" w:space="0" w:color="auto"/>
            <w:bottom w:val="none" w:sz="0" w:space="0" w:color="auto"/>
            <w:right w:val="none" w:sz="0" w:space="0" w:color="auto"/>
          </w:divBdr>
        </w:div>
        <w:div w:id="1084297362">
          <w:marLeft w:val="0"/>
          <w:marRight w:val="0"/>
          <w:marTop w:val="0"/>
          <w:marBottom w:val="0"/>
          <w:divBdr>
            <w:top w:val="none" w:sz="0" w:space="0" w:color="auto"/>
            <w:left w:val="none" w:sz="0" w:space="0" w:color="auto"/>
            <w:bottom w:val="none" w:sz="0" w:space="0" w:color="auto"/>
            <w:right w:val="none" w:sz="0" w:space="0" w:color="auto"/>
          </w:divBdr>
        </w:div>
        <w:div w:id="1181628705">
          <w:marLeft w:val="0"/>
          <w:marRight w:val="0"/>
          <w:marTop w:val="0"/>
          <w:marBottom w:val="0"/>
          <w:divBdr>
            <w:top w:val="none" w:sz="0" w:space="0" w:color="auto"/>
            <w:left w:val="none" w:sz="0" w:space="0" w:color="auto"/>
            <w:bottom w:val="none" w:sz="0" w:space="0" w:color="auto"/>
            <w:right w:val="none" w:sz="0" w:space="0" w:color="auto"/>
          </w:divBdr>
        </w:div>
        <w:div w:id="1178888069">
          <w:marLeft w:val="0"/>
          <w:marRight w:val="0"/>
          <w:marTop w:val="0"/>
          <w:marBottom w:val="0"/>
          <w:divBdr>
            <w:top w:val="none" w:sz="0" w:space="0" w:color="auto"/>
            <w:left w:val="none" w:sz="0" w:space="0" w:color="auto"/>
            <w:bottom w:val="none" w:sz="0" w:space="0" w:color="auto"/>
            <w:right w:val="none" w:sz="0" w:space="0" w:color="auto"/>
          </w:divBdr>
        </w:div>
        <w:div w:id="224338650">
          <w:marLeft w:val="0"/>
          <w:marRight w:val="0"/>
          <w:marTop w:val="0"/>
          <w:marBottom w:val="0"/>
          <w:divBdr>
            <w:top w:val="none" w:sz="0" w:space="0" w:color="auto"/>
            <w:left w:val="none" w:sz="0" w:space="0" w:color="auto"/>
            <w:bottom w:val="none" w:sz="0" w:space="0" w:color="auto"/>
            <w:right w:val="none" w:sz="0" w:space="0" w:color="auto"/>
          </w:divBdr>
        </w:div>
        <w:div w:id="585384392">
          <w:marLeft w:val="0"/>
          <w:marRight w:val="0"/>
          <w:marTop w:val="0"/>
          <w:marBottom w:val="0"/>
          <w:divBdr>
            <w:top w:val="none" w:sz="0" w:space="0" w:color="auto"/>
            <w:left w:val="none" w:sz="0" w:space="0" w:color="auto"/>
            <w:bottom w:val="none" w:sz="0" w:space="0" w:color="auto"/>
            <w:right w:val="none" w:sz="0" w:space="0" w:color="auto"/>
          </w:divBdr>
        </w:div>
        <w:div w:id="632978594">
          <w:marLeft w:val="0"/>
          <w:marRight w:val="0"/>
          <w:marTop w:val="0"/>
          <w:marBottom w:val="0"/>
          <w:divBdr>
            <w:top w:val="none" w:sz="0" w:space="0" w:color="auto"/>
            <w:left w:val="none" w:sz="0" w:space="0" w:color="auto"/>
            <w:bottom w:val="none" w:sz="0" w:space="0" w:color="auto"/>
            <w:right w:val="none" w:sz="0" w:space="0" w:color="auto"/>
          </w:divBdr>
        </w:div>
        <w:div w:id="15153876">
          <w:marLeft w:val="0"/>
          <w:marRight w:val="0"/>
          <w:marTop w:val="0"/>
          <w:marBottom w:val="0"/>
          <w:divBdr>
            <w:top w:val="none" w:sz="0" w:space="0" w:color="auto"/>
            <w:left w:val="none" w:sz="0" w:space="0" w:color="auto"/>
            <w:bottom w:val="none" w:sz="0" w:space="0" w:color="auto"/>
            <w:right w:val="none" w:sz="0" w:space="0" w:color="auto"/>
          </w:divBdr>
        </w:div>
        <w:div w:id="1858040116">
          <w:marLeft w:val="0"/>
          <w:marRight w:val="0"/>
          <w:marTop w:val="0"/>
          <w:marBottom w:val="0"/>
          <w:divBdr>
            <w:top w:val="none" w:sz="0" w:space="0" w:color="auto"/>
            <w:left w:val="none" w:sz="0" w:space="0" w:color="auto"/>
            <w:bottom w:val="none" w:sz="0" w:space="0" w:color="auto"/>
            <w:right w:val="none" w:sz="0" w:space="0" w:color="auto"/>
          </w:divBdr>
        </w:div>
        <w:div w:id="1905682297">
          <w:marLeft w:val="0"/>
          <w:marRight w:val="0"/>
          <w:marTop w:val="0"/>
          <w:marBottom w:val="0"/>
          <w:divBdr>
            <w:top w:val="none" w:sz="0" w:space="0" w:color="auto"/>
            <w:left w:val="none" w:sz="0" w:space="0" w:color="auto"/>
            <w:bottom w:val="none" w:sz="0" w:space="0" w:color="auto"/>
            <w:right w:val="none" w:sz="0" w:space="0" w:color="auto"/>
          </w:divBdr>
        </w:div>
        <w:div w:id="949429584">
          <w:marLeft w:val="0"/>
          <w:marRight w:val="0"/>
          <w:marTop w:val="0"/>
          <w:marBottom w:val="0"/>
          <w:divBdr>
            <w:top w:val="none" w:sz="0" w:space="0" w:color="auto"/>
            <w:left w:val="none" w:sz="0" w:space="0" w:color="auto"/>
            <w:bottom w:val="none" w:sz="0" w:space="0" w:color="auto"/>
            <w:right w:val="none" w:sz="0" w:space="0" w:color="auto"/>
          </w:divBdr>
        </w:div>
        <w:div w:id="139806990">
          <w:marLeft w:val="0"/>
          <w:marRight w:val="0"/>
          <w:marTop w:val="0"/>
          <w:marBottom w:val="0"/>
          <w:divBdr>
            <w:top w:val="none" w:sz="0" w:space="0" w:color="auto"/>
            <w:left w:val="none" w:sz="0" w:space="0" w:color="auto"/>
            <w:bottom w:val="none" w:sz="0" w:space="0" w:color="auto"/>
            <w:right w:val="none" w:sz="0" w:space="0" w:color="auto"/>
          </w:divBdr>
        </w:div>
        <w:div w:id="1056005466">
          <w:marLeft w:val="0"/>
          <w:marRight w:val="0"/>
          <w:marTop w:val="0"/>
          <w:marBottom w:val="0"/>
          <w:divBdr>
            <w:top w:val="none" w:sz="0" w:space="0" w:color="auto"/>
            <w:left w:val="none" w:sz="0" w:space="0" w:color="auto"/>
            <w:bottom w:val="none" w:sz="0" w:space="0" w:color="auto"/>
            <w:right w:val="none" w:sz="0" w:space="0" w:color="auto"/>
          </w:divBdr>
        </w:div>
        <w:div w:id="1558971992">
          <w:marLeft w:val="0"/>
          <w:marRight w:val="0"/>
          <w:marTop w:val="0"/>
          <w:marBottom w:val="0"/>
          <w:divBdr>
            <w:top w:val="none" w:sz="0" w:space="0" w:color="auto"/>
            <w:left w:val="none" w:sz="0" w:space="0" w:color="auto"/>
            <w:bottom w:val="none" w:sz="0" w:space="0" w:color="auto"/>
            <w:right w:val="none" w:sz="0" w:space="0" w:color="auto"/>
          </w:divBdr>
        </w:div>
        <w:div w:id="1452744881">
          <w:marLeft w:val="0"/>
          <w:marRight w:val="0"/>
          <w:marTop w:val="0"/>
          <w:marBottom w:val="0"/>
          <w:divBdr>
            <w:top w:val="none" w:sz="0" w:space="0" w:color="auto"/>
            <w:left w:val="none" w:sz="0" w:space="0" w:color="auto"/>
            <w:bottom w:val="none" w:sz="0" w:space="0" w:color="auto"/>
            <w:right w:val="none" w:sz="0" w:space="0" w:color="auto"/>
          </w:divBdr>
        </w:div>
        <w:div w:id="961618226">
          <w:marLeft w:val="0"/>
          <w:marRight w:val="0"/>
          <w:marTop w:val="0"/>
          <w:marBottom w:val="0"/>
          <w:divBdr>
            <w:top w:val="none" w:sz="0" w:space="0" w:color="auto"/>
            <w:left w:val="none" w:sz="0" w:space="0" w:color="auto"/>
            <w:bottom w:val="none" w:sz="0" w:space="0" w:color="auto"/>
            <w:right w:val="none" w:sz="0" w:space="0" w:color="auto"/>
          </w:divBdr>
        </w:div>
        <w:div w:id="165676127">
          <w:marLeft w:val="0"/>
          <w:marRight w:val="0"/>
          <w:marTop w:val="0"/>
          <w:marBottom w:val="0"/>
          <w:divBdr>
            <w:top w:val="none" w:sz="0" w:space="0" w:color="auto"/>
            <w:left w:val="none" w:sz="0" w:space="0" w:color="auto"/>
            <w:bottom w:val="none" w:sz="0" w:space="0" w:color="auto"/>
            <w:right w:val="none" w:sz="0" w:space="0" w:color="auto"/>
          </w:divBdr>
        </w:div>
        <w:div w:id="1061562887">
          <w:marLeft w:val="0"/>
          <w:marRight w:val="0"/>
          <w:marTop w:val="0"/>
          <w:marBottom w:val="0"/>
          <w:divBdr>
            <w:top w:val="none" w:sz="0" w:space="0" w:color="auto"/>
            <w:left w:val="none" w:sz="0" w:space="0" w:color="auto"/>
            <w:bottom w:val="none" w:sz="0" w:space="0" w:color="auto"/>
            <w:right w:val="none" w:sz="0" w:space="0" w:color="auto"/>
          </w:divBdr>
        </w:div>
        <w:div w:id="1610620889">
          <w:marLeft w:val="0"/>
          <w:marRight w:val="0"/>
          <w:marTop w:val="0"/>
          <w:marBottom w:val="0"/>
          <w:divBdr>
            <w:top w:val="none" w:sz="0" w:space="0" w:color="auto"/>
            <w:left w:val="none" w:sz="0" w:space="0" w:color="auto"/>
            <w:bottom w:val="none" w:sz="0" w:space="0" w:color="auto"/>
            <w:right w:val="none" w:sz="0" w:space="0" w:color="auto"/>
          </w:divBdr>
        </w:div>
        <w:div w:id="1660113781">
          <w:marLeft w:val="0"/>
          <w:marRight w:val="0"/>
          <w:marTop w:val="0"/>
          <w:marBottom w:val="0"/>
          <w:divBdr>
            <w:top w:val="none" w:sz="0" w:space="0" w:color="auto"/>
            <w:left w:val="none" w:sz="0" w:space="0" w:color="auto"/>
            <w:bottom w:val="none" w:sz="0" w:space="0" w:color="auto"/>
            <w:right w:val="none" w:sz="0" w:space="0" w:color="auto"/>
          </w:divBdr>
        </w:div>
        <w:div w:id="1042054902">
          <w:marLeft w:val="0"/>
          <w:marRight w:val="0"/>
          <w:marTop w:val="0"/>
          <w:marBottom w:val="0"/>
          <w:divBdr>
            <w:top w:val="none" w:sz="0" w:space="0" w:color="auto"/>
            <w:left w:val="none" w:sz="0" w:space="0" w:color="auto"/>
            <w:bottom w:val="none" w:sz="0" w:space="0" w:color="auto"/>
            <w:right w:val="none" w:sz="0" w:space="0" w:color="auto"/>
          </w:divBdr>
        </w:div>
        <w:div w:id="1154033385">
          <w:marLeft w:val="0"/>
          <w:marRight w:val="0"/>
          <w:marTop w:val="0"/>
          <w:marBottom w:val="0"/>
          <w:divBdr>
            <w:top w:val="none" w:sz="0" w:space="0" w:color="auto"/>
            <w:left w:val="none" w:sz="0" w:space="0" w:color="auto"/>
            <w:bottom w:val="none" w:sz="0" w:space="0" w:color="auto"/>
            <w:right w:val="none" w:sz="0" w:space="0" w:color="auto"/>
          </w:divBdr>
        </w:div>
        <w:div w:id="1361323886">
          <w:marLeft w:val="0"/>
          <w:marRight w:val="0"/>
          <w:marTop w:val="0"/>
          <w:marBottom w:val="0"/>
          <w:divBdr>
            <w:top w:val="none" w:sz="0" w:space="0" w:color="auto"/>
            <w:left w:val="none" w:sz="0" w:space="0" w:color="auto"/>
            <w:bottom w:val="none" w:sz="0" w:space="0" w:color="auto"/>
            <w:right w:val="none" w:sz="0" w:space="0" w:color="auto"/>
          </w:divBdr>
        </w:div>
        <w:div w:id="1214123229">
          <w:marLeft w:val="0"/>
          <w:marRight w:val="0"/>
          <w:marTop w:val="0"/>
          <w:marBottom w:val="0"/>
          <w:divBdr>
            <w:top w:val="none" w:sz="0" w:space="0" w:color="auto"/>
            <w:left w:val="none" w:sz="0" w:space="0" w:color="auto"/>
            <w:bottom w:val="none" w:sz="0" w:space="0" w:color="auto"/>
            <w:right w:val="none" w:sz="0" w:space="0" w:color="auto"/>
          </w:divBdr>
        </w:div>
        <w:div w:id="2002849072">
          <w:marLeft w:val="0"/>
          <w:marRight w:val="0"/>
          <w:marTop w:val="0"/>
          <w:marBottom w:val="0"/>
          <w:divBdr>
            <w:top w:val="none" w:sz="0" w:space="0" w:color="auto"/>
            <w:left w:val="none" w:sz="0" w:space="0" w:color="auto"/>
            <w:bottom w:val="none" w:sz="0" w:space="0" w:color="auto"/>
            <w:right w:val="none" w:sz="0" w:space="0" w:color="auto"/>
          </w:divBdr>
        </w:div>
        <w:div w:id="144132957">
          <w:marLeft w:val="0"/>
          <w:marRight w:val="0"/>
          <w:marTop w:val="0"/>
          <w:marBottom w:val="0"/>
          <w:divBdr>
            <w:top w:val="none" w:sz="0" w:space="0" w:color="auto"/>
            <w:left w:val="none" w:sz="0" w:space="0" w:color="auto"/>
            <w:bottom w:val="none" w:sz="0" w:space="0" w:color="auto"/>
            <w:right w:val="none" w:sz="0" w:space="0" w:color="auto"/>
          </w:divBdr>
        </w:div>
        <w:div w:id="1172716548">
          <w:marLeft w:val="0"/>
          <w:marRight w:val="0"/>
          <w:marTop w:val="0"/>
          <w:marBottom w:val="0"/>
          <w:divBdr>
            <w:top w:val="none" w:sz="0" w:space="0" w:color="auto"/>
            <w:left w:val="none" w:sz="0" w:space="0" w:color="auto"/>
            <w:bottom w:val="none" w:sz="0" w:space="0" w:color="auto"/>
            <w:right w:val="none" w:sz="0" w:space="0" w:color="auto"/>
          </w:divBdr>
        </w:div>
        <w:div w:id="1877814083">
          <w:marLeft w:val="0"/>
          <w:marRight w:val="0"/>
          <w:marTop w:val="0"/>
          <w:marBottom w:val="0"/>
          <w:divBdr>
            <w:top w:val="none" w:sz="0" w:space="0" w:color="auto"/>
            <w:left w:val="none" w:sz="0" w:space="0" w:color="auto"/>
            <w:bottom w:val="none" w:sz="0" w:space="0" w:color="auto"/>
            <w:right w:val="none" w:sz="0" w:space="0" w:color="auto"/>
          </w:divBdr>
        </w:div>
        <w:div w:id="1255092022">
          <w:marLeft w:val="0"/>
          <w:marRight w:val="0"/>
          <w:marTop w:val="0"/>
          <w:marBottom w:val="0"/>
          <w:divBdr>
            <w:top w:val="none" w:sz="0" w:space="0" w:color="auto"/>
            <w:left w:val="none" w:sz="0" w:space="0" w:color="auto"/>
            <w:bottom w:val="none" w:sz="0" w:space="0" w:color="auto"/>
            <w:right w:val="none" w:sz="0" w:space="0" w:color="auto"/>
          </w:divBdr>
        </w:div>
        <w:div w:id="1348826620">
          <w:marLeft w:val="0"/>
          <w:marRight w:val="0"/>
          <w:marTop w:val="0"/>
          <w:marBottom w:val="0"/>
          <w:divBdr>
            <w:top w:val="none" w:sz="0" w:space="0" w:color="auto"/>
            <w:left w:val="none" w:sz="0" w:space="0" w:color="auto"/>
            <w:bottom w:val="none" w:sz="0" w:space="0" w:color="auto"/>
            <w:right w:val="none" w:sz="0" w:space="0" w:color="auto"/>
          </w:divBdr>
        </w:div>
        <w:div w:id="1905721721">
          <w:marLeft w:val="0"/>
          <w:marRight w:val="0"/>
          <w:marTop w:val="0"/>
          <w:marBottom w:val="0"/>
          <w:divBdr>
            <w:top w:val="none" w:sz="0" w:space="0" w:color="auto"/>
            <w:left w:val="none" w:sz="0" w:space="0" w:color="auto"/>
            <w:bottom w:val="none" w:sz="0" w:space="0" w:color="auto"/>
            <w:right w:val="none" w:sz="0" w:space="0" w:color="auto"/>
          </w:divBdr>
        </w:div>
        <w:div w:id="2026323387">
          <w:marLeft w:val="0"/>
          <w:marRight w:val="0"/>
          <w:marTop w:val="0"/>
          <w:marBottom w:val="0"/>
          <w:divBdr>
            <w:top w:val="none" w:sz="0" w:space="0" w:color="auto"/>
            <w:left w:val="none" w:sz="0" w:space="0" w:color="auto"/>
            <w:bottom w:val="none" w:sz="0" w:space="0" w:color="auto"/>
            <w:right w:val="none" w:sz="0" w:space="0" w:color="auto"/>
          </w:divBdr>
        </w:div>
        <w:div w:id="1317225963">
          <w:marLeft w:val="0"/>
          <w:marRight w:val="0"/>
          <w:marTop w:val="0"/>
          <w:marBottom w:val="0"/>
          <w:divBdr>
            <w:top w:val="none" w:sz="0" w:space="0" w:color="auto"/>
            <w:left w:val="none" w:sz="0" w:space="0" w:color="auto"/>
            <w:bottom w:val="none" w:sz="0" w:space="0" w:color="auto"/>
            <w:right w:val="none" w:sz="0" w:space="0" w:color="auto"/>
          </w:divBdr>
        </w:div>
        <w:div w:id="1910798126">
          <w:marLeft w:val="0"/>
          <w:marRight w:val="0"/>
          <w:marTop w:val="0"/>
          <w:marBottom w:val="0"/>
          <w:divBdr>
            <w:top w:val="none" w:sz="0" w:space="0" w:color="auto"/>
            <w:left w:val="none" w:sz="0" w:space="0" w:color="auto"/>
            <w:bottom w:val="none" w:sz="0" w:space="0" w:color="auto"/>
            <w:right w:val="none" w:sz="0" w:space="0" w:color="auto"/>
          </w:divBdr>
        </w:div>
        <w:div w:id="1077895596">
          <w:marLeft w:val="0"/>
          <w:marRight w:val="0"/>
          <w:marTop w:val="0"/>
          <w:marBottom w:val="0"/>
          <w:divBdr>
            <w:top w:val="none" w:sz="0" w:space="0" w:color="auto"/>
            <w:left w:val="none" w:sz="0" w:space="0" w:color="auto"/>
            <w:bottom w:val="none" w:sz="0" w:space="0" w:color="auto"/>
            <w:right w:val="none" w:sz="0" w:space="0" w:color="auto"/>
          </w:divBdr>
        </w:div>
        <w:div w:id="729695670">
          <w:marLeft w:val="0"/>
          <w:marRight w:val="0"/>
          <w:marTop w:val="0"/>
          <w:marBottom w:val="0"/>
          <w:divBdr>
            <w:top w:val="none" w:sz="0" w:space="0" w:color="auto"/>
            <w:left w:val="none" w:sz="0" w:space="0" w:color="auto"/>
            <w:bottom w:val="none" w:sz="0" w:space="0" w:color="auto"/>
            <w:right w:val="none" w:sz="0" w:space="0" w:color="auto"/>
          </w:divBdr>
        </w:div>
        <w:div w:id="1739595523">
          <w:marLeft w:val="0"/>
          <w:marRight w:val="0"/>
          <w:marTop w:val="0"/>
          <w:marBottom w:val="0"/>
          <w:divBdr>
            <w:top w:val="none" w:sz="0" w:space="0" w:color="auto"/>
            <w:left w:val="none" w:sz="0" w:space="0" w:color="auto"/>
            <w:bottom w:val="none" w:sz="0" w:space="0" w:color="auto"/>
            <w:right w:val="none" w:sz="0" w:space="0" w:color="auto"/>
          </w:divBdr>
        </w:div>
        <w:div w:id="1211842129">
          <w:marLeft w:val="0"/>
          <w:marRight w:val="0"/>
          <w:marTop w:val="0"/>
          <w:marBottom w:val="0"/>
          <w:divBdr>
            <w:top w:val="none" w:sz="0" w:space="0" w:color="auto"/>
            <w:left w:val="none" w:sz="0" w:space="0" w:color="auto"/>
            <w:bottom w:val="none" w:sz="0" w:space="0" w:color="auto"/>
            <w:right w:val="none" w:sz="0" w:space="0" w:color="auto"/>
          </w:divBdr>
        </w:div>
        <w:div w:id="904989521">
          <w:marLeft w:val="0"/>
          <w:marRight w:val="0"/>
          <w:marTop w:val="0"/>
          <w:marBottom w:val="0"/>
          <w:divBdr>
            <w:top w:val="none" w:sz="0" w:space="0" w:color="auto"/>
            <w:left w:val="none" w:sz="0" w:space="0" w:color="auto"/>
            <w:bottom w:val="none" w:sz="0" w:space="0" w:color="auto"/>
            <w:right w:val="none" w:sz="0" w:space="0" w:color="auto"/>
          </w:divBdr>
        </w:div>
        <w:div w:id="786503526">
          <w:marLeft w:val="0"/>
          <w:marRight w:val="0"/>
          <w:marTop w:val="0"/>
          <w:marBottom w:val="0"/>
          <w:divBdr>
            <w:top w:val="none" w:sz="0" w:space="0" w:color="auto"/>
            <w:left w:val="none" w:sz="0" w:space="0" w:color="auto"/>
            <w:bottom w:val="none" w:sz="0" w:space="0" w:color="auto"/>
            <w:right w:val="none" w:sz="0" w:space="0" w:color="auto"/>
          </w:divBdr>
        </w:div>
        <w:div w:id="1139155009">
          <w:marLeft w:val="0"/>
          <w:marRight w:val="0"/>
          <w:marTop w:val="0"/>
          <w:marBottom w:val="0"/>
          <w:divBdr>
            <w:top w:val="none" w:sz="0" w:space="0" w:color="auto"/>
            <w:left w:val="none" w:sz="0" w:space="0" w:color="auto"/>
            <w:bottom w:val="none" w:sz="0" w:space="0" w:color="auto"/>
            <w:right w:val="none" w:sz="0" w:space="0" w:color="auto"/>
          </w:divBdr>
        </w:div>
        <w:div w:id="26835510">
          <w:marLeft w:val="0"/>
          <w:marRight w:val="0"/>
          <w:marTop w:val="0"/>
          <w:marBottom w:val="0"/>
          <w:divBdr>
            <w:top w:val="none" w:sz="0" w:space="0" w:color="auto"/>
            <w:left w:val="none" w:sz="0" w:space="0" w:color="auto"/>
            <w:bottom w:val="none" w:sz="0" w:space="0" w:color="auto"/>
            <w:right w:val="none" w:sz="0" w:space="0" w:color="auto"/>
          </w:divBdr>
        </w:div>
      </w:divsChild>
    </w:div>
    <w:div w:id="439642917">
      <w:bodyDiv w:val="1"/>
      <w:marLeft w:val="0"/>
      <w:marRight w:val="0"/>
      <w:marTop w:val="0"/>
      <w:marBottom w:val="0"/>
      <w:divBdr>
        <w:top w:val="none" w:sz="0" w:space="0" w:color="auto"/>
        <w:left w:val="none" w:sz="0" w:space="0" w:color="auto"/>
        <w:bottom w:val="none" w:sz="0" w:space="0" w:color="auto"/>
        <w:right w:val="none" w:sz="0" w:space="0" w:color="auto"/>
      </w:divBdr>
    </w:div>
    <w:div w:id="882400689">
      <w:bodyDiv w:val="1"/>
      <w:marLeft w:val="0"/>
      <w:marRight w:val="0"/>
      <w:marTop w:val="0"/>
      <w:marBottom w:val="0"/>
      <w:divBdr>
        <w:top w:val="none" w:sz="0" w:space="0" w:color="auto"/>
        <w:left w:val="none" w:sz="0" w:space="0" w:color="auto"/>
        <w:bottom w:val="none" w:sz="0" w:space="0" w:color="auto"/>
        <w:right w:val="none" w:sz="0" w:space="0" w:color="auto"/>
      </w:divBdr>
      <w:divsChild>
        <w:div w:id="1120535363">
          <w:marLeft w:val="0"/>
          <w:marRight w:val="0"/>
          <w:marTop w:val="0"/>
          <w:marBottom w:val="0"/>
          <w:divBdr>
            <w:top w:val="none" w:sz="0" w:space="0" w:color="auto"/>
            <w:left w:val="none" w:sz="0" w:space="0" w:color="auto"/>
            <w:bottom w:val="none" w:sz="0" w:space="0" w:color="auto"/>
            <w:right w:val="none" w:sz="0" w:space="0" w:color="auto"/>
          </w:divBdr>
          <w:divsChild>
            <w:div w:id="319115295">
              <w:marLeft w:val="0"/>
              <w:marRight w:val="0"/>
              <w:marTop w:val="0"/>
              <w:marBottom w:val="0"/>
              <w:divBdr>
                <w:top w:val="none" w:sz="0" w:space="0" w:color="auto"/>
                <w:left w:val="none" w:sz="0" w:space="0" w:color="auto"/>
                <w:bottom w:val="none" w:sz="0" w:space="0" w:color="auto"/>
                <w:right w:val="none" w:sz="0" w:space="0" w:color="auto"/>
              </w:divBdr>
              <w:divsChild>
                <w:div w:id="23628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488585">
      <w:bodyDiv w:val="1"/>
      <w:marLeft w:val="0"/>
      <w:marRight w:val="0"/>
      <w:marTop w:val="0"/>
      <w:marBottom w:val="0"/>
      <w:divBdr>
        <w:top w:val="none" w:sz="0" w:space="0" w:color="auto"/>
        <w:left w:val="none" w:sz="0" w:space="0" w:color="auto"/>
        <w:bottom w:val="none" w:sz="0" w:space="0" w:color="auto"/>
        <w:right w:val="none" w:sz="0" w:space="0" w:color="auto"/>
      </w:divBdr>
      <w:divsChild>
        <w:div w:id="1494952218">
          <w:marLeft w:val="0"/>
          <w:marRight w:val="0"/>
          <w:marTop w:val="0"/>
          <w:marBottom w:val="0"/>
          <w:divBdr>
            <w:top w:val="none" w:sz="0" w:space="0" w:color="auto"/>
            <w:left w:val="none" w:sz="0" w:space="0" w:color="auto"/>
            <w:bottom w:val="none" w:sz="0" w:space="0" w:color="auto"/>
            <w:right w:val="none" w:sz="0" w:space="0" w:color="auto"/>
          </w:divBdr>
        </w:div>
        <w:div w:id="1906837608">
          <w:marLeft w:val="0"/>
          <w:marRight w:val="0"/>
          <w:marTop w:val="0"/>
          <w:marBottom w:val="0"/>
          <w:divBdr>
            <w:top w:val="none" w:sz="0" w:space="0" w:color="auto"/>
            <w:left w:val="none" w:sz="0" w:space="0" w:color="auto"/>
            <w:bottom w:val="none" w:sz="0" w:space="0" w:color="auto"/>
            <w:right w:val="none" w:sz="0" w:space="0" w:color="auto"/>
          </w:divBdr>
        </w:div>
        <w:div w:id="194780043">
          <w:marLeft w:val="0"/>
          <w:marRight w:val="0"/>
          <w:marTop w:val="0"/>
          <w:marBottom w:val="0"/>
          <w:divBdr>
            <w:top w:val="none" w:sz="0" w:space="0" w:color="auto"/>
            <w:left w:val="none" w:sz="0" w:space="0" w:color="auto"/>
            <w:bottom w:val="none" w:sz="0" w:space="0" w:color="auto"/>
            <w:right w:val="none" w:sz="0" w:space="0" w:color="auto"/>
          </w:divBdr>
        </w:div>
        <w:div w:id="811485691">
          <w:marLeft w:val="0"/>
          <w:marRight w:val="0"/>
          <w:marTop w:val="0"/>
          <w:marBottom w:val="0"/>
          <w:divBdr>
            <w:top w:val="none" w:sz="0" w:space="0" w:color="auto"/>
            <w:left w:val="none" w:sz="0" w:space="0" w:color="auto"/>
            <w:bottom w:val="none" w:sz="0" w:space="0" w:color="auto"/>
            <w:right w:val="none" w:sz="0" w:space="0" w:color="auto"/>
          </w:divBdr>
        </w:div>
        <w:div w:id="957220670">
          <w:marLeft w:val="0"/>
          <w:marRight w:val="0"/>
          <w:marTop w:val="0"/>
          <w:marBottom w:val="0"/>
          <w:divBdr>
            <w:top w:val="none" w:sz="0" w:space="0" w:color="auto"/>
            <w:left w:val="none" w:sz="0" w:space="0" w:color="auto"/>
            <w:bottom w:val="none" w:sz="0" w:space="0" w:color="auto"/>
            <w:right w:val="none" w:sz="0" w:space="0" w:color="auto"/>
          </w:divBdr>
        </w:div>
        <w:div w:id="1614093164">
          <w:marLeft w:val="0"/>
          <w:marRight w:val="0"/>
          <w:marTop w:val="0"/>
          <w:marBottom w:val="0"/>
          <w:divBdr>
            <w:top w:val="none" w:sz="0" w:space="0" w:color="auto"/>
            <w:left w:val="none" w:sz="0" w:space="0" w:color="auto"/>
            <w:bottom w:val="none" w:sz="0" w:space="0" w:color="auto"/>
            <w:right w:val="none" w:sz="0" w:space="0" w:color="auto"/>
          </w:divBdr>
        </w:div>
        <w:div w:id="207642181">
          <w:marLeft w:val="0"/>
          <w:marRight w:val="0"/>
          <w:marTop w:val="0"/>
          <w:marBottom w:val="0"/>
          <w:divBdr>
            <w:top w:val="none" w:sz="0" w:space="0" w:color="auto"/>
            <w:left w:val="none" w:sz="0" w:space="0" w:color="auto"/>
            <w:bottom w:val="none" w:sz="0" w:space="0" w:color="auto"/>
            <w:right w:val="none" w:sz="0" w:space="0" w:color="auto"/>
          </w:divBdr>
        </w:div>
        <w:div w:id="296490756">
          <w:marLeft w:val="0"/>
          <w:marRight w:val="0"/>
          <w:marTop w:val="0"/>
          <w:marBottom w:val="0"/>
          <w:divBdr>
            <w:top w:val="none" w:sz="0" w:space="0" w:color="auto"/>
            <w:left w:val="none" w:sz="0" w:space="0" w:color="auto"/>
            <w:bottom w:val="none" w:sz="0" w:space="0" w:color="auto"/>
            <w:right w:val="none" w:sz="0" w:space="0" w:color="auto"/>
          </w:divBdr>
        </w:div>
        <w:div w:id="178744518">
          <w:marLeft w:val="0"/>
          <w:marRight w:val="0"/>
          <w:marTop w:val="0"/>
          <w:marBottom w:val="0"/>
          <w:divBdr>
            <w:top w:val="none" w:sz="0" w:space="0" w:color="auto"/>
            <w:left w:val="none" w:sz="0" w:space="0" w:color="auto"/>
            <w:bottom w:val="none" w:sz="0" w:space="0" w:color="auto"/>
            <w:right w:val="none" w:sz="0" w:space="0" w:color="auto"/>
          </w:divBdr>
        </w:div>
        <w:div w:id="19090986">
          <w:marLeft w:val="0"/>
          <w:marRight w:val="0"/>
          <w:marTop w:val="0"/>
          <w:marBottom w:val="0"/>
          <w:divBdr>
            <w:top w:val="none" w:sz="0" w:space="0" w:color="auto"/>
            <w:left w:val="none" w:sz="0" w:space="0" w:color="auto"/>
            <w:bottom w:val="none" w:sz="0" w:space="0" w:color="auto"/>
            <w:right w:val="none" w:sz="0" w:space="0" w:color="auto"/>
          </w:divBdr>
        </w:div>
        <w:div w:id="1320841257">
          <w:marLeft w:val="0"/>
          <w:marRight w:val="0"/>
          <w:marTop w:val="0"/>
          <w:marBottom w:val="0"/>
          <w:divBdr>
            <w:top w:val="none" w:sz="0" w:space="0" w:color="auto"/>
            <w:left w:val="none" w:sz="0" w:space="0" w:color="auto"/>
            <w:bottom w:val="none" w:sz="0" w:space="0" w:color="auto"/>
            <w:right w:val="none" w:sz="0" w:space="0" w:color="auto"/>
          </w:divBdr>
        </w:div>
        <w:div w:id="81876120">
          <w:marLeft w:val="0"/>
          <w:marRight w:val="0"/>
          <w:marTop w:val="0"/>
          <w:marBottom w:val="0"/>
          <w:divBdr>
            <w:top w:val="none" w:sz="0" w:space="0" w:color="auto"/>
            <w:left w:val="none" w:sz="0" w:space="0" w:color="auto"/>
            <w:bottom w:val="none" w:sz="0" w:space="0" w:color="auto"/>
            <w:right w:val="none" w:sz="0" w:space="0" w:color="auto"/>
          </w:divBdr>
        </w:div>
        <w:div w:id="1640571667">
          <w:marLeft w:val="0"/>
          <w:marRight w:val="0"/>
          <w:marTop w:val="0"/>
          <w:marBottom w:val="0"/>
          <w:divBdr>
            <w:top w:val="none" w:sz="0" w:space="0" w:color="auto"/>
            <w:left w:val="none" w:sz="0" w:space="0" w:color="auto"/>
            <w:bottom w:val="none" w:sz="0" w:space="0" w:color="auto"/>
            <w:right w:val="none" w:sz="0" w:space="0" w:color="auto"/>
          </w:divBdr>
        </w:div>
        <w:div w:id="528028878">
          <w:marLeft w:val="0"/>
          <w:marRight w:val="0"/>
          <w:marTop w:val="0"/>
          <w:marBottom w:val="0"/>
          <w:divBdr>
            <w:top w:val="none" w:sz="0" w:space="0" w:color="auto"/>
            <w:left w:val="none" w:sz="0" w:space="0" w:color="auto"/>
            <w:bottom w:val="none" w:sz="0" w:space="0" w:color="auto"/>
            <w:right w:val="none" w:sz="0" w:space="0" w:color="auto"/>
          </w:divBdr>
        </w:div>
        <w:div w:id="878905462">
          <w:marLeft w:val="0"/>
          <w:marRight w:val="0"/>
          <w:marTop w:val="0"/>
          <w:marBottom w:val="0"/>
          <w:divBdr>
            <w:top w:val="none" w:sz="0" w:space="0" w:color="auto"/>
            <w:left w:val="none" w:sz="0" w:space="0" w:color="auto"/>
            <w:bottom w:val="none" w:sz="0" w:space="0" w:color="auto"/>
            <w:right w:val="none" w:sz="0" w:space="0" w:color="auto"/>
          </w:divBdr>
        </w:div>
        <w:div w:id="865748594">
          <w:marLeft w:val="0"/>
          <w:marRight w:val="0"/>
          <w:marTop w:val="0"/>
          <w:marBottom w:val="0"/>
          <w:divBdr>
            <w:top w:val="none" w:sz="0" w:space="0" w:color="auto"/>
            <w:left w:val="none" w:sz="0" w:space="0" w:color="auto"/>
            <w:bottom w:val="none" w:sz="0" w:space="0" w:color="auto"/>
            <w:right w:val="none" w:sz="0" w:space="0" w:color="auto"/>
          </w:divBdr>
        </w:div>
        <w:div w:id="410587259">
          <w:marLeft w:val="0"/>
          <w:marRight w:val="0"/>
          <w:marTop w:val="0"/>
          <w:marBottom w:val="0"/>
          <w:divBdr>
            <w:top w:val="none" w:sz="0" w:space="0" w:color="auto"/>
            <w:left w:val="none" w:sz="0" w:space="0" w:color="auto"/>
            <w:bottom w:val="none" w:sz="0" w:space="0" w:color="auto"/>
            <w:right w:val="none" w:sz="0" w:space="0" w:color="auto"/>
          </w:divBdr>
        </w:div>
        <w:div w:id="1298681830">
          <w:marLeft w:val="0"/>
          <w:marRight w:val="0"/>
          <w:marTop w:val="0"/>
          <w:marBottom w:val="0"/>
          <w:divBdr>
            <w:top w:val="none" w:sz="0" w:space="0" w:color="auto"/>
            <w:left w:val="none" w:sz="0" w:space="0" w:color="auto"/>
            <w:bottom w:val="none" w:sz="0" w:space="0" w:color="auto"/>
            <w:right w:val="none" w:sz="0" w:space="0" w:color="auto"/>
          </w:divBdr>
        </w:div>
        <w:div w:id="1500078540">
          <w:marLeft w:val="0"/>
          <w:marRight w:val="0"/>
          <w:marTop w:val="0"/>
          <w:marBottom w:val="0"/>
          <w:divBdr>
            <w:top w:val="none" w:sz="0" w:space="0" w:color="auto"/>
            <w:left w:val="none" w:sz="0" w:space="0" w:color="auto"/>
            <w:bottom w:val="none" w:sz="0" w:space="0" w:color="auto"/>
            <w:right w:val="none" w:sz="0" w:space="0" w:color="auto"/>
          </w:divBdr>
        </w:div>
        <w:div w:id="2122071220">
          <w:marLeft w:val="0"/>
          <w:marRight w:val="0"/>
          <w:marTop w:val="0"/>
          <w:marBottom w:val="0"/>
          <w:divBdr>
            <w:top w:val="none" w:sz="0" w:space="0" w:color="auto"/>
            <w:left w:val="none" w:sz="0" w:space="0" w:color="auto"/>
            <w:bottom w:val="none" w:sz="0" w:space="0" w:color="auto"/>
            <w:right w:val="none" w:sz="0" w:space="0" w:color="auto"/>
          </w:divBdr>
        </w:div>
        <w:div w:id="1590697802">
          <w:marLeft w:val="0"/>
          <w:marRight w:val="0"/>
          <w:marTop w:val="0"/>
          <w:marBottom w:val="0"/>
          <w:divBdr>
            <w:top w:val="none" w:sz="0" w:space="0" w:color="auto"/>
            <w:left w:val="none" w:sz="0" w:space="0" w:color="auto"/>
            <w:bottom w:val="none" w:sz="0" w:space="0" w:color="auto"/>
            <w:right w:val="none" w:sz="0" w:space="0" w:color="auto"/>
          </w:divBdr>
        </w:div>
        <w:div w:id="1686977514">
          <w:marLeft w:val="0"/>
          <w:marRight w:val="0"/>
          <w:marTop w:val="0"/>
          <w:marBottom w:val="0"/>
          <w:divBdr>
            <w:top w:val="none" w:sz="0" w:space="0" w:color="auto"/>
            <w:left w:val="none" w:sz="0" w:space="0" w:color="auto"/>
            <w:bottom w:val="none" w:sz="0" w:space="0" w:color="auto"/>
            <w:right w:val="none" w:sz="0" w:space="0" w:color="auto"/>
          </w:divBdr>
        </w:div>
        <w:div w:id="276252118">
          <w:marLeft w:val="0"/>
          <w:marRight w:val="0"/>
          <w:marTop w:val="0"/>
          <w:marBottom w:val="0"/>
          <w:divBdr>
            <w:top w:val="none" w:sz="0" w:space="0" w:color="auto"/>
            <w:left w:val="none" w:sz="0" w:space="0" w:color="auto"/>
            <w:bottom w:val="none" w:sz="0" w:space="0" w:color="auto"/>
            <w:right w:val="none" w:sz="0" w:space="0" w:color="auto"/>
          </w:divBdr>
        </w:div>
        <w:div w:id="1205412187">
          <w:marLeft w:val="0"/>
          <w:marRight w:val="0"/>
          <w:marTop w:val="0"/>
          <w:marBottom w:val="0"/>
          <w:divBdr>
            <w:top w:val="none" w:sz="0" w:space="0" w:color="auto"/>
            <w:left w:val="none" w:sz="0" w:space="0" w:color="auto"/>
            <w:bottom w:val="none" w:sz="0" w:space="0" w:color="auto"/>
            <w:right w:val="none" w:sz="0" w:space="0" w:color="auto"/>
          </w:divBdr>
        </w:div>
      </w:divsChild>
    </w:div>
    <w:div w:id="1394892820">
      <w:bodyDiv w:val="1"/>
      <w:marLeft w:val="0"/>
      <w:marRight w:val="0"/>
      <w:marTop w:val="0"/>
      <w:marBottom w:val="0"/>
      <w:divBdr>
        <w:top w:val="none" w:sz="0" w:space="0" w:color="auto"/>
        <w:left w:val="none" w:sz="0" w:space="0" w:color="auto"/>
        <w:bottom w:val="none" w:sz="0" w:space="0" w:color="auto"/>
        <w:right w:val="none" w:sz="0" w:space="0" w:color="auto"/>
      </w:divBdr>
      <w:divsChild>
        <w:div w:id="187987112">
          <w:marLeft w:val="0"/>
          <w:marRight w:val="0"/>
          <w:marTop w:val="0"/>
          <w:marBottom w:val="0"/>
          <w:divBdr>
            <w:top w:val="none" w:sz="0" w:space="0" w:color="auto"/>
            <w:left w:val="none" w:sz="0" w:space="0" w:color="auto"/>
            <w:bottom w:val="none" w:sz="0" w:space="0" w:color="auto"/>
            <w:right w:val="none" w:sz="0" w:space="0" w:color="auto"/>
          </w:divBdr>
        </w:div>
        <w:div w:id="218789928">
          <w:marLeft w:val="0"/>
          <w:marRight w:val="0"/>
          <w:marTop w:val="0"/>
          <w:marBottom w:val="0"/>
          <w:divBdr>
            <w:top w:val="none" w:sz="0" w:space="0" w:color="auto"/>
            <w:left w:val="none" w:sz="0" w:space="0" w:color="auto"/>
            <w:bottom w:val="none" w:sz="0" w:space="0" w:color="auto"/>
            <w:right w:val="none" w:sz="0" w:space="0" w:color="auto"/>
          </w:divBdr>
        </w:div>
      </w:divsChild>
    </w:div>
    <w:div w:id="1464615570">
      <w:bodyDiv w:val="1"/>
      <w:marLeft w:val="0"/>
      <w:marRight w:val="0"/>
      <w:marTop w:val="0"/>
      <w:marBottom w:val="0"/>
      <w:divBdr>
        <w:top w:val="none" w:sz="0" w:space="0" w:color="auto"/>
        <w:left w:val="none" w:sz="0" w:space="0" w:color="auto"/>
        <w:bottom w:val="none" w:sz="0" w:space="0" w:color="auto"/>
        <w:right w:val="none" w:sz="0" w:space="0" w:color="auto"/>
      </w:divBdr>
    </w:div>
    <w:div w:id="1537742059">
      <w:bodyDiv w:val="1"/>
      <w:marLeft w:val="0"/>
      <w:marRight w:val="0"/>
      <w:marTop w:val="0"/>
      <w:marBottom w:val="0"/>
      <w:divBdr>
        <w:top w:val="none" w:sz="0" w:space="0" w:color="auto"/>
        <w:left w:val="none" w:sz="0" w:space="0" w:color="auto"/>
        <w:bottom w:val="none" w:sz="0" w:space="0" w:color="auto"/>
        <w:right w:val="none" w:sz="0" w:space="0" w:color="auto"/>
      </w:divBdr>
    </w:div>
    <w:div w:id="1583880510">
      <w:bodyDiv w:val="1"/>
      <w:marLeft w:val="0"/>
      <w:marRight w:val="0"/>
      <w:marTop w:val="0"/>
      <w:marBottom w:val="0"/>
      <w:divBdr>
        <w:top w:val="none" w:sz="0" w:space="0" w:color="auto"/>
        <w:left w:val="none" w:sz="0" w:space="0" w:color="auto"/>
        <w:bottom w:val="none" w:sz="0" w:space="0" w:color="auto"/>
        <w:right w:val="none" w:sz="0" w:space="0" w:color="auto"/>
      </w:divBdr>
      <w:divsChild>
        <w:div w:id="1733313983">
          <w:marLeft w:val="0"/>
          <w:marRight w:val="0"/>
          <w:marTop w:val="0"/>
          <w:marBottom w:val="0"/>
          <w:divBdr>
            <w:top w:val="none" w:sz="0" w:space="0" w:color="auto"/>
            <w:left w:val="none" w:sz="0" w:space="0" w:color="auto"/>
            <w:bottom w:val="none" w:sz="0" w:space="0" w:color="auto"/>
            <w:right w:val="none" w:sz="0" w:space="0" w:color="auto"/>
          </w:divBdr>
          <w:divsChild>
            <w:div w:id="301733872">
              <w:marLeft w:val="0"/>
              <w:marRight w:val="0"/>
              <w:marTop w:val="0"/>
              <w:marBottom w:val="0"/>
              <w:divBdr>
                <w:top w:val="none" w:sz="0" w:space="0" w:color="auto"/>
                <w:left w:val="none" w:sz="0" w:space="0" w:color="auto"/>
                <w:bottom w:val="none" w:sz="0" w:space="0" w:color="auto"/>
                <w:right w:val="none" w:sz="0" w:space="0" w:color="auto"/>
              </w:divBdr>
            </w:div>
            <w:div w:id="1455364173">
              <w:marLeft w:val="0"/>
              <w:marRight w:val="0"/>
              <w:marTop w:val="0"/>
              <w:marBottom w:val="0"/>
              <w:divBdr>
                <w:top w:val="none" w:sz="0" w:space="0" w:color="auto"/>
                <w:left w:val="none" w:sz="0" w:space="0" w:color="auto"/>
                <w:bottom w:val="none" w:sz="0" w:space="0" w:color="auto"/>
                <w:right w:val="none" w:sz="0" w:space="0" w:color="auto"/>
              </w:divBdr>
            </w:div>
            <w:div w:id="1052466420">
              <w:marLeft w:val="0"/>
              <w:marRight w:val="0"/>
              <w:marTop w:val="0"/>
              <w:marBottom w:val="0"/>
              <w:divBdr>
                <w:top w:val="none" w:sz="0" w:space="0" w:color="auto"/>
                <w:left w:val="none" w:sz="0" w:space="0" w:color="auto"/>
                <w:bottom w:val="none" w:sz="0" w:space="0" w:color="auto"/>
                <w:right w:val="none" w:sz="0" w:space="0" w:color="auto"/>
              </w:divBdr>
            </w:div>
            <w:div w:id="254870362">
              <w:marLeft w:val="0"/>
              <w:marRight w:val="0"/>
              <w:marTop w:val="0"/>
              <w:marBottom w:val="0"/>
              <w:divBdr>
                <w:top w:val="none" w:sz="0" w:space="0" w:color="auto"/>
                <w:left w:val="none" w:sz="0" w:space="0" w:color="auto"/>
                <w:bottom w:val="none" w:sz="0" w:space="0" w:color="auto"/>
                <w:right w:val="none" w:sz="0" w:space="0" w:color="auto"/>
              </w:divBdr>
            </w:div>
            <w:div w:id="334696909">
              <w:marLeft w:val="0"/>
              <w:marRight w:val="0"/>
              <w:marTop w:val="0"/>
              <w:marBottom w:val="0"/>
              <w:divBdr>
                <w:top w:val="none" w:sz="0" w:space="0" w:color="auto"/>
                <w:left w:val="none" w:sz="0" w:space="0" w:color="auto"/>
                <w:bottom w:val="none" w:sz="0" w:space="0" w:color="auto"/>
                <w:right w:val="none" w:sz="0" w:space="0" w:color="auto"/>
              </w:divBdr>
            </w:div>
            <w:div w:id="1676685708">
              <w:marLeft w:val="0"/>
              <w:marRight w:val="0"/>
              <w:marTop w:val="0"/>
              <w:marBottom w:val="0"/>
              <w:divBdr>
                <w:top w:val="none" w:sz="0" w:space="0" w:color="auto"/>
                <w:left w:val="none" w:sz="0" w:space="0" w:color="auto"/>
                <w:bottom w:val="none" w:sz="0" w:space="0" w:color="auto"/>
                <w:right w:val="none" w:sz="0" w:space="0" w:color="auto"/>
              </w:divBdr>
            </w:div>
            <w:div w:id="1905875446">
              <w:marLeft w:val="0"/>
              <w:marRight w:val="0"/>
              <w:marTop w:val="0"/>
              <w:marBottom w:val="0"/>
              <w:divBdr>
                <w:top w:val="none" w:sz="0" w:space="0" w:color="auto"/>
                <w:left w:val="none" w:sz="0" w:space="0" w:color="auto"/>
                <w:bottom w:val="none" w:sz="0" w:space="0" w:color="auto"/>
                <w:right w:val="none" w:sz="0" w:space="0" w:color="auto"/>
              </w:divBdr>
            </w:div>
            <w:div w:id="1489516175">
              <w:marLeft w:val="0"/>
              <w:marRight w:val="0"/>
              <w:marTop w:val="0"/>
              <w:marBottom w:val="0"/>
              <w:divBdr>
                <w:top w:val="none" w:sz="0" w:space="0" w:color="auto"/>
                <w:left w:val="none" w:sz="0" w:space="0" w:color="auto"/>
                <w:bottom w:val="none" w:sz="0" w:space="0" w:color="auto"/>
                <w:right w:val="none" w:sz="0" w:space="0" w:color="auto"/>
              </w:divBdr>
            </w:div>
            <w:div w:id="502816867">
              <w:marLeft w:val="0"/>
              <w:marRight w:val="0"/>
              <w:marTop w:val="0"/>
              <w:marBottom w:val="0"/>
              <w:divBdr>
                <w:top w:val="none" w:sz="0" w:space="0" w:color="auto"/>
                <w:left w:val="none" w:sz="0" w:space="0" w:color="auto"/>
                <w:bottom w:val="none" w:sz="0" w:space="0" w:color="auto"/>
                <w:right w:val="none" w:sz="0" w:space="0" w:color="auto"/>
              </w:divBdr>
            </w:div>
            <w:div w:id="1387029927">
              <w:marLeft w:val="0"/>
              <w:marRight w:val="0"/>
              <w:marTop w:val="0"/>
              <w:marBottom w:val="0"/>
              <w:divBdr>
                <w:top w:val="none" w:sz="0" w:space="0" w:color="auto"/>
                <w:left w:val="none" w:sz="0" w:space="0" w:color="auto"/>
                <w:bottom w:val="none" w:sz="0" w:space="0" w:color="auto"/>
                <w:right w:val="none" w:sz="0" w:space="0" w:color="auto"/>
              </w:divBdr>
            </w:div>
            <w:div w:id="1822844385">
              <w:marLeft w:val="0"/>
              <w:marRight w:val="0"/>
              <w:marTop w:val="0"/>
              <w:marBottom w:val="0"/>
              <w:divBdr>
                <w:top w:val="none" w:sz="0" w:space="0" w:color="auto"/>
                <w:left w:val="none" w:sz="0" w:space="0" w:color="auto"/>
                <w:bottom w:val="none" w:sz="0" w:space="0" w:color="auto"/>
                <w:right w:val="none" w:sz="0" w:space="0" w:color="auto"/>
              </w:divBdr>
            </w:div>
            <w:div w:id="457918205">
              <w:marLeft w:val="0"/>
              <w:marRight w:val="0"/>
              <w:marTop w:val="0"/>
              <w:marBottom w:val="0"/>
              <w:divBdr>
                <w:top w:val="none" w:sz="0" w:space="0" w:color="auto"/>
                <w:left w:val="none" w:sz="0" w:space="0" w:color="auto"/>
                <w:bottom w:val="none" w:sz="0" w:space="0" w:color="auto"/>
                <w:right w:val="none" w:sz="0" w:space="0" w:color="auto"/>
              </w:divBdr>
            </w:div>
            <w:div w:id="1847091622">
              <w:marLeft w:val="0"/>
              <w:marRight w:val="0"/>
              <w:marTop w:val="0"/>
              <w:marBottom w:val="0"/>
              <w:divBdr>
                <w:top w:val="none" w:sz="0" w:space="0" w:color="auto"/>
                <w:left w:val="none" w:sz="0" w:space="0" w:color="auto"/>
                <w:bottom w:val="none" w:sz="0" w:space="0" w:color="auto"/>
                <w:right w:val="none" w:sz="0" w:space="0" w:color="auto"/>
              </w:divBdr>
            </w:div>
            <w:div w:id="1227954464">
              <w:marLeft w:val="0"/>
              <w:marRight w:val="0"/>
              <w:marTop w:val="0"/>
              <w:marBottom w:val="0"/>
              <w:divBdr>
                <w:top w:val="none" w:sz="0" w:space="0" w:color="auto"/>
                <w:left w:val="none" w:sz="0" w:space="0" w:color="auto"/>
                <w:bottom w:val="none" w:sz="0" w:space="0" w:color="auto"/>
                <w:right w:val="none" w:sz="0" w:space="0" w:color="auto"/>
              </w:divBdr>
            </w:div>
            <w:div w:id="1802071421">
              <w:marLeft w:val="0"/>
              <w:marRight w:val="0"/>
              <w:marTop w:val="0"/>
              <w:marBottom w:val="0"/>
              <w:divBdr>
                <w:top w:val="none" w:sz="0" w:space="0" w:color="auto"/>
                <w:left w:val="none" w:sz="0" w:space="0" w:color="auto"/>
                <w:bottom w:val="none" w:sz="0" w:space="0" w:color="auto"/>
                <w:right w:val="none" w:sz="0" w:space="0" w:color="auto"/>
              </w:divBdr>
            </w:div>
            <w:div w:id="2140026753">
              <w:marLeft w:val="0"/>
              <w:marRight w:val="0"/>
              <w:marTop w:val="0"/>
              <w:marBottom w:val="0"/>
              <w:divBdr>
                <w:top w:val="none" w:sz="0" w:space="0" w:color="auto"/>
                <w:left w:val="none" w:sz="0" w:space="0" w:color="auto"/>
                <w:bottom w:val="none" w:sz="0" w:space="0" w:color="auto"/>
                <w:right w:val="none" w:sz="0" w:space="0" w:color="auto"/>
              </w:divBdr>
            </w:div>
            <w:div w:id="1966695390">
              <w:marLeft w:val="0"/>
              <w:marRight w:val="0"/>
              <w:marTop w:val="0"/>
              <w:marBottom w:val="0"/>
              <w:divBdr>
                <w:top w:val="none" w:sz="0" w:space="0" w:color="auto"/>
                <w:left w:val="none" w:sz="0" w:space="0" w:color="auto"/>
                <w:bottom w:val="none" w:sz="0" w:space="0" w:color="auto"/>
                <w:right w:val="none" w:sz="0" w:space="0" w:color="auto"/>
              </w:divBdr>
            </w:div>
            <w:div w:id="1430002131">
              <w:marLeft w:val="0"/>
              <w:marRight w:val="0"/>
              <w:marTop w:val="0"/>
              <w:marBottom w:val="0"/>
              <w:divBdr>
                <w:top w:val="none" w:sz="0" w:space="0" w:color="auto"/>
                <w:left w:val="none" w:sz="0" w:space="0" w:color="auto"/>
                <w:bottom w:val="none" w:sz="0" w:space="0" w:color="auto"/>
                <w:right w:val="none" w:sz="0" w:space="0" w:color="auto"/>
              </w:divBdr>
            </w:div>
            <w:div w:id="1270504230">
              <w:marLeft w:val="0"/>
              <w:marRight w:val="0"/>
              <w:marTop w:val="0"/>
              <w:marBottom w:val="0"/>
              <w:divBdr>
                <w:top w:val="none" w:sz="0" w:space="0" w:color="auto"/>
                <w:left w:val="none" w:sz="0" w:space="0" w:color="auto"/>
                <w:bottom w:val="none" w:sz="0" w:space="0" w:color="auto"/>
                <w:right w:val="none" w:sz="0" w:space="0" w:color="auto"/>
              </w:divBdr>
            </w:div>
            <w:div w:id="1903249644">
              <w:marLeft w:val="0"/>
              <w:marRight w:val="0"/>
              <w:marTop w:val="0"/>
              <w:marBottom w:val="0"/>
              <w:divBdr>
                <w:top w:val="none" w:sz="0" w:space="0" w:color="auto"/>
                <w:left w:val="none" w:sz="0" w:space="0" w:color="auto"/>
                <w:bottom w:val="none" w:sz="0" w:space="0" w:color="auto"/>
                <w:right w:val="none" w:sz="0" w:space="0" w:color="auto"/>
              </w:divBdr>
            </w:div>
            <w:div w:id="885487487">
              <w:marLeft w:val="0"/>
              <w:marRight w:val="0"/>
              <w:marTop w:val="0"/>
              <w:marBottom w:val="0"/>
              <w:divBdr>
                <w:top w:val="none" w:sz="0" w:space="0" w:color="auto"/>
                <w:left w:val="none" w:sz="0" w:space="0" w:color="auto"/>
                <w:bottom w:val="none" w:sz="0" w:space="0" w:color="auto"/>
                <w:right w:val="none" w:sz="0" w:space="0" w:color="auto"/>
              </w:divBdr>
            </w:div>
            <w:div w:id="2064255162">
              <w:marLeft w:val="0"/>
              <w:marRight w:val="0"/>
              <w:marTop w:val="0"/>
              <w:marBottom w:val="0"/>
              <w:divBdr>
                <w:top w:val="none" w:sz="0" w:space="0" w:color="auto"/>
                <w:left w:val="none" w:sz="0" w:space="0" w:color="auto"/>
                <w:bottom w:val="none" w:sz="0" w:space="0" w:color="auto"/>
                <w:right w:val="none" w:sz="0" w:space="0" w:color="auto"/>
              </w:divBdr>
            </w:div>
            <w:div w:id="1542203258">
              <w:marLeft w:val="0"/>
              <w:marRight w:val="0"/>
              <w:marTop w:val="0"/>
              <w:marBottom w:val="0"/>
              <w:divBdr>
                <w:top w:val="none" w:sz="0" w:space="0" w:color="auto"/>
                <w:left w:val="none" w:sz="0" w:space="0" w:color="auto"/>
                <w:bottom w:val="none" w:sz="0" w:space="0" w:color="auto"/>
                <w:right w:val="none" w:sz="0" w:space="0" w:color="auto"/>
              </w:divBdr>
            </w:div>
            <w:div w:id="2079011835">
              <w:marLeft w:val="0"/>
              <w:marRight w:val="0"/>
              <w:marTop w:val="0"/>
              <w:marBottom w:val="0"/>
              <w:divBdr>
                <w:top w:val="none" w:sz="0" w:space="0" w:color="auto"/>
                <w:left w:val="none" w:sz="0" w:space="0" w:color="auto"/>
                <w:bottom w:val="none" w:sz="0" w:space="0" w:color="auto"/>
                <w:right w:val="none" w:sz="0" w:space="0" w:color="auto"/>
              </w:divBdr>
            </w:div>
            <w:div w:id="1022318072">
              <w:marLeft w:val="0"/>
              <w:marRight w:val="0"/>
              <w:marTop w:val="0"/>
              <w:marBottom w:val="0"/>
              <w:divBdr>
                <w:top w:val="none" w:sz="0" w:space="0" w:color="auto"/>
                <w:left w:val="none" w:sz="0" w:space="0" w:color="auto"/>
                <w:bottom w:val="none" w:sz="0" w:space="0" w:color="auto"/>
                <w:right w:val="none" w:sz="0" w:space="0" w:color="auto"/>
              </w:divBdr>
            </w:div>
            <w:div w:id="878129207">
              <w:marLeft w:val="0"/>
              <w:marRight w:val="0"/>
              <w:marTop w:val="0"/>
              <w:marBottom w:val="0"/>
              <w:divBdr>
                <w:top w:val="none" w:sz="0" w:space="0" w:color="auto"/>
                <w:left w:val="none" w:sz="0" w:space="0" w:color="auto"/>
                <w:bottom w:val="none" w:sz="0" w:space="0" w:color="auto"/>
                <w:right w:val="none" w:sz="0" w:space="0" w:color="auto"/>
              </w:divBdr>
            </w:div>
            <w:div w:id="1106921429">
              <w:marLeft w:val="0"/>
              <w:marRight w:val="0"/>
              <w:marTop w:val="0"/>
              <w:marBottom w:val="0"/>
              <w:divBdr>
                <w:top w:val="none" w:sz="0" w:space="0" w:color="auto"/>
                <w:left w:val="none" w:sz="0" w:space="0" w:color="auto"/>
                <w:bottom w:val="none" w:sz="0" w:space="0" w:color="auto"/>
                <w:right w:val="none" w:sz="0" w:space="0" w:color="auto"/>
              </w:divBdr>
            </w:div>
            <w:div w:id="1132821830">
              <w:marLeft w:val="0"/>
              <w:marRight w:val="0"/>
              <w:marTop w:val="0"/>
              <w:marBottom w:val="0"/>
              <w:divBdr>
                <w:top w:val="none" w:sz="0" w:space="0" w:color="auto"/>
                <w:left w:val="none" w:sz="0" w:space="0" w:color="auto"/>
                <w:bottom w:val="none" w:sz="0" w:space="0" w:color="auto"/>
                <w:right w:val="none" w:sz="0" w:space="0" w:color="auto"/>
              </w:divBdr>
            </w:div>
            <w:div w:id="238255581">
              <w:marLeft w:val="0"/>
              <w:marRight w:val="0"/>
              <w:marTop w:val="0"/>
              <w:marBottom w:val="0"/>
              <w:divBdr>
                <w:top w:val="none" w:sz="0" w:space="0" w:color="auto"/>
                <w:left w:val="none" w:sz="0" w:space="0" w:color="auto"/>
                <w:bottom w:val="none" w:sz="0" w:space="0" w:color="auto"/>
                <w:right w:val="none" w:sz="0" w:space="0" w:color="auto"/>
              </w:divBdr>
            </w:div>
            <w:div w:id="872034565">
              <w:marLeft w:val="0"/>
              <w:marRight w:val="0"/>
              <w:marTop w:val="0"/>
              <w:marBottom w:val="0"/>
              <w:divBdr>
                <w:top w:val="none" w:sz="0" w:space="0" w:color="auto"/>
                <w:left w:val="none" w:sz="0" w:space="0" w:color="auto"/>
                <w:bottom w:val="none" w:sz="0" w:space="0" w:color="auto"/>
                <w:right w:val="none" w:sz="0" w:space="0" w:color="auto"/>
              </w:divBdr>
            </w:div>
            <w:div w:id="383872635">
              <w:marLeft w:val="0"/>
              <w:marRight w:val="0"/>
              <w:marTop w:val="0"/>
              <w:marBottom w:val="0"/>
              <w:divBdr>
                <w:top w:val="none" w:sz="0" w:space="0" w:color="auto"/>
                <w:left w:val="none" w:sz="0" w:space="0" w:color="auto"/>
                <w:bottom w:val="none" w:sz="0" w:space="0" w:color="auto"/>
                <w:right w:val="none" w:sz="0" w:space="0" w:color="auto"/>
              </w:divBdr>
            </w:div>
            <w:div w:id="481846321">
              <w:marLeft w:val="0"/>
              <w:marRight w:val="0"/>
              <w:marTop w:val="0"/>
              <w:marBottom w:val="0"/>
              <w:divBdr>
                <w:top w:val="none" w:sz="0" w:space="0" w:color="auto"/>
                <w:left w:val="none" w:sz="0" w:space="0" w:color="auto"/>
                <w:bottom w:val="none" w:sz="0" w:space="0" w:color="auto"/>
                <w:right w:val="none" w:sz="0" w:space="0" w:color="auto"/>
              </w:divBdr>
            </w:div>
            <w:div w:id="1278365210">
              <w:marLeft w:val="0"/>
              <w:marRight w:val="0"/>
              <w:marTop w:val="0"/>
              <w:marBottom w:val="0"/>
              <w:divBdr>
                <w:top w:val="none" w:sz="0" w:space="0" w:color="auto"/>
                <w:left w:val="none" w:sz="0" w:space="0" w:color="auto"/>
                <w:bottom w:val="none" w:sz="0" w:space="0" w:color="auto"/>
                <w:right w:val="none" w:sz="0" w:space="0" w:color="auto"/>
              </w:divBdr>
            </w:div>
            <w:div w:id="1423183640">
              <w:marLeft w:val="0"/>
              <w:marRight w:val="0"/>
              <w:marTop w:val="0"/>
              <w:marBottom w:val="0"/>
              <w:divBdr>
                <w:top w:val="none" w:sz="0" w:space="0" w:color="auto"/>
                <w:left w:val="none" w:sz="0" w:space="0" w:color="auto"/>
                <w:bottom w:val="none" w:sz="0" w:space="0" w:color="auto"/>
                <w:right w:val="none" w:sz="0" w:space="0" w:color="auto"/>
              </w:divBdr>
            </w:div>
            <w:div w:id="683870551">
              <w:marLeft w:val="0"/>
              <w:marRight w:val="0"/>
              <w:marTop w:val="0"/>
              <w:marBottom w:val="0"/>
              <w:divBdr>
                <w:top w:val="none" w:sz="0" w:space="0" w:color="auto"/>
                <w:left w:val="none" w:sz="0" w:space="0" w:color="auto"/>
                <w:bottom w:val="none" w:sz="0" w:space="0" w:color="auto"/>
                <w:right w:val="none" w:sz="0" w:space="0" w:color="auto"/>
              </w:divBdr>
            </w:div>
            <w:div w:id="1409302751">
              <w:marLeft w:val="0"/>
              <w:marRight w:val="0"/>
              <w:marTop w:val="0"/>
              <w:marBottom w:val="0"/>
              <w:divBdr>
                <w:top w:val="none" w:sz="0" w:space="0" w:color="auto"/>
                <w:left w:val="none" w:sz="0" w:space="0" w:color="auto"/>
                <w:bottom w:val="none" w:sz="0" w:space="0" w:color="auto"/>
                <w:right w:val="none" w:sz="0" w:space="0" w:color="auto"/>
              </w:divBdr>
            </w:div>
            <w:div w:id="1100953534">
              <w:marLeft w:val="0"/>
              <w:marRight w:val="0"/>
              <w:marTop w:val="0"/>
              <w:marBottom w:val="0"/>
              <w:divBdr>
                <w:top w:val="none" w:sz="0" w:space="0" w:color="auto"/>
                <w:left w:val="none" w:sz="0" w:space="0" w:color="auto"/>
                <w:bottom w:val="none" w:sz="0" w:space="0" w:color="auto"/>
                <w:right w:val="none" w:sz="0" w:space="0" w:color="auto"/>
              </w:divBdr>
            </w:div>
            <w:div w:id="71509281">
              <w:marLeft w:val="0"/>
              <w:marRight w:val="0"/>
              <w:marTop w:val="0"/>
              <w:marBottom w:val="0"/>
              <w:divBdr>
                <w:top w:val="none" w:sz="0" w:space="0" w:color="auto"/>
                <w:left w:val="none" w:sz="0" w:space="0" w:color="auto"/>
                <w:bottom w:val="none" w:sz="0" w:space="0" w:color="auto"/>
                <w:right w:val="none" w:sz="0" w:space="0" w:color="auto"/>
              </w:divBdr>
            </w:div>
            <w:div w:id="2124033394">
              <w:marLeft w:val="0"/>
              <w:marRight w:val="0"/>
              <w:marTop w:val="0"/>
              <w:marBottom w:val="0"/>
              <w:divBdr>
                <w:top w:val="none" w:sz="0" w:space="0" w:color="auto"/>
                <w:left w:val="none" w:sz="0" w:space="0" w:color="auto"/>
                <w:bottom w:val="none" w:sz="0" w:space="0" w:color="auto"/>
                <w:right w:val="none" w:sz="0" w:space="0" w:color="auto"/>
              </w:divBdr>
            </w:div>
            <w:div w:id="2084133881">
              <w:marLeft w:val="0"/>
              <w:marRight w:val="0"/>
              <w:marTop w:val="0"/>
              <w:marBottom w:val="0"/>
              <w:divBdr>
                <w:top w:val="none" w:sz="0" w:space="0" w:color="auto"/>
                <w:left w:val="none" w:sz="0" w:space="0" w:color="auto"/>
                <w:bottom w:val="none" w:sz="0" w:space="0" w:color="auto"/>
                <w:right w:val="none" w:sz="0" w:space="0" w:color="auto"/>
              </w:divBdr>
            </w:div>
            <w:div w:id="286081083">
              <w:marLeft w:val="0"/>
              <w:marRight w:val="0"/>
              <w:marTop w:val="0"/>
              <w:marBottom w:val="0"/>
              <w:divBdr>
                <w:top w:val="none" w:sz="0" w:space="0" w:color="auto"/>
                <w:left w:val="none" w:sz="0" w:space="0" w:color="auto"/>
                <w:bottom w:val="none" w:sz="0" w:space="0" w:color="auto"/>
                <w:right w:val="none" w:sz="0" w:space="0" w:color="auto"/>
              </w:divBdr>
            </w:div>
            <w:div w:id="942422942">
              <w:marLeft w:val="0"/>
              <w:marRight w:val="0"/>
              <w:marTop w:val="0"/>
              <w:marBottom w:val="0"/>
              <w:divBdr>
                <w:top w:val="none" w:sz="0" w:space="0" w:color="auto"/>
                <w:left w:val="none" w:sz="0" w:space="0" w:color="auto"/>
                <w:bottom w:val="none" w:sz="0" w:space="0" w:color="auto"/>
                <w:right w:val="none" w:sz="0" w:space="0" w:color="auto"/>
              </w:divBdr>
            </w:div>
            <w:div w:id="690840046">
              <w:marLeft w:val="0"/>
              <w:marRight w:val="0"/>
              <w:marTop w:val="0"/>
              <w:marBottom w:val="0"/>
              <w:divBdr>
                <w:top w:val="none" w:sz="0" w:space="0" w:color="auto"/>
                <w:left w:val="none" w:sz="0" w:space="0" w:color="auto"/>
                <w:bottom w:val="none" w:sz="0" w:space="0" w:color="auto"/>
                <w:right w:val="none" w:sz="0" w:space="0" w:color="auto"/>
              </w:divBdr>
            </w:div>
            <w:div w:id="2061594300">
              <w:marLeft w:val="0"/>
              <w:marRight w:val="0"/>
              <w:marTop w:val="0"/>
              <w:marBottom w:val="0"/>
              <w:divBdr>
                <w:top w:val="none" w:sz="0" w:space="0" w:color="auto"/>
                <w:left w:val="none" w:sz="0" w:space="0" w:color="auto"/>
                <w:bottom w:val="none" w:sz="0" w:space="0" w:color="auto"/>
                <w:right w:val="none" w:sz="0" w:space="0" w:color="auto"/>
              </w:divBdr>
            </w:div>
            <w:div w:id="1435201418">
              <w:marLeft w:val="0"/>
              <w:marRight w:val="0"/>
              <w:marTop w:val="0"/>
              <w:marBottom w:val="0"/>
              <w:divBdr>
                <w:top w:val="none" w:sz="0" w:space="0" w:color="auto"/>
                <w:left w:val="none" w:sz="0" w:space="0" w:color="auto"/>
                <w:bottom w:val="none" w:sz="0" w:space="0" w:color="auto"/>
                <w:right w:val="none" w:sz="0" w:space="0" w:color="auto"/>
              </w:divBdr>
            </w:div>
            <w:div w:id="410931432">
              <w:marLeft w:val="0"/>
              <w:marRight w:val="0"/>
              <w:marTop w:val="0"/>
              <w:marBottom w:val="0"/>
              <w:divBdr>
                <w:top w:val="none" w:sz="0" w:space="0" w:color="auto"/>
                <w:left w:val="none" w:sz="0" w:space="0" w:color="auto"/>
                <w:bottom w:val="none" w:sz="0" w:space="0" w:color="auto"/>
                <w:right w:val="none" w:sz="0" w:space="0" w:color="auto"/>
              </w:divBdr>
            </w:div>
            <w:div w:id="1893888154">
              <w:marLeft w:val="0"/>
              <w:marRight w:val="0"/>
              <w:marTop w:val="0"/>
              <w:marBottom w:val="0"/>
              <w:divBdr>
                <w:top w:val="none" w:sz="0" w:space="0" w:color="auto"/>
                <w:left w:val="none" w:sz="0" w:space="0" w:color="auto"/>
                <w:bottom w:val="none" w:sz="0" w:space="0" w:color="auto"/>
                <w:right w:val="none" w:sz="0" w:space="0" w:color="auto"/>
              </w:divBdr>
            </w:div>
            <w:div w:id="1788812621">
              <w:marLeft w:val="0"/>
              <w:marRight w:val="0"/>
              <w:marTop w:val="0"/>
              <w:marBottom w:val="0"/>
              <w:divBdr>
                <w:top w:val="none" w:sz="0" w:space="0" w:color="auto"/>
                <w:left w:val="none" w:sz="0" w:space="0" w:color="auto"/>
                <w:bottom w:val="none" w:sz="0" w:space="0" w:color="auto"/>
                <w:right w:val="none" w:sz="0" w:space="0" w:color="auto"/>
              </w:divBdr>
            </w:div>
            <w:div w:id="643122807">
              <w:marLeft w:val="0"/>
              <w:marRight w:val="0"/>
              <w:marTop w:val="0"/>
              <w:marBottom w:val="0"/>
              <w:divBdr>
                <w:top w:val="none" w:sz="0" w:space="0" w:color="auto"/>
                <w:left w:val="none" w:sz="0" w:space="0" w:color="auto"/>
                <w:bottom w:val="none" w:sz="0" w:space="0" w:color="auto"/>
                <w:right w:val="none" w:sz="0" w:space="0" w:color="auto"/>
              </w:divBdr>
            </w:div>
            <w:div w:id="1909218673">
              <w:marLeft w:val="0"/>
              <w:marRight w:val="0"/>
              <w:marTop w:val="0"/>
              <w:marBottom w:val="0"/>
              <w:divBdr>
                <w:top w:val="none" w:sz="0" w:space="0" w:color="auto"/>
                <w:left w:val="none" w:sz="0" w:space="0" w:color="auto"/>
                <w:bottom w:val="none" w:sz="0" w:space="0" w:color="auto"/>
                <w:right w:val="none" w:sz="0" w:space="0" w:color="auto"/>
              </w:divBdr>
            </w:div>
            <w:div w:id="1766071776">
              <w:marLeft w:val="0"/>
              <w:marRight w:val="0"/>
              <w:marTop w:val="0"/>
              <w:marBottom w:val="0"/>
              <w:divBdr>
                <w:top w:val="none" w:sz="0" w:space="0" w:color="auto"/>
                <w:left w:val="none" w:sz="0" w:space="0" w:color="auto"/>
                <w:bottom w:val="none" w:sz="0" w:space="0" w:color="auto"/>
                <w:right w:val="none" w:sz="0" w:space="0" w:color="auto"/>
              </w:divBdr>
            </w:div>
            <w:div w:id="597366924">
              <w:marLeft w:val="0"/>
              <w:marRight w:val="0"/>
              <w:marTop w:val="0"/>
              <w:marBottom w:val="0"/>
              <w:divBdr>
                <w:top w:val="none" w:sz="0" w:space="0" w:color="auto"/>
                <w:left w:val="none" w:sz="0" w:space="0" w:color="auto"/>
                <w:bottom w:val="none" w:sz="0" w:space="0" w:color="auto"/>
                <w:right w:val="none" w:sz="0" w:space="0" w:color="auto"/>
              </w:divBdr>
            </w:div>
            <w:div w:id="1342585094">
              <w:marLeft w:val="0"/>
              <w:marRight w:val="0"/>
              <w:marTop w:val="0"/>
              <w:marBottom w:val="0"/>
              <w:divBdr>
                <w:top w:val="none" w:sz="0" w:space="0" w:color="auto"/>
                <w:left w:val="none" w:sz="0" w:space="0" w:color="auto"/>
                <w:bottom w:val="none" w:sz="0" w:space="0" w:color="auto"/>
                <w:right w:val="none" w:sz="0" w:space="0" w:color="auto"/>
              </w:divBdr>
            </w:div>
            <w:div w:id="786967671">
              <w:marLeft w:val="0"/>
              <w:marRight w:val="0"/>
              <w:marTop w:val="0"/>
              <w:marBottom w:val="0"/>
              <w:divBdr>
                <w:top w:val="none" w:sz="0" w:space="0" w:color="auto"/>
                <w:left w:val="none" w:sz="0" w:space="0" w:color="auto"/>
                <w:bottom w:val="none" w:sz="0" w:space="0" w:color="auto"/>
                <w:right w:val="none" w:sz="0" w:space="0" w:color="auto"/>
              </w:divBdr>
            </w:div>
            <w:div w:id="2018195297">
              <w:marLeft w:val="0"/>
              <w:marRight w:val="0"/>
              <w:marTop w:val="0"/>
              <w:marBottom w:val="0"/>
              <w:divBdr>
                <w:top w:val="none" w:sz="0" w:space="0" w:color="auto"/>
                <w:left w:val="none" w:sz="0" w:space="0" w:color="auto"/>
                <w:bottom w:val="none" w:sz="0" w:space="0" w:color="auto"/>
                <w:right w:val="none" w:sz="0" w:space="0" w:color="auto"/>
              </w:divBdr>
            </w:div>
            <w:div w:id="672419493">
              <w:marLeft w:val="0"/>
              <w:marRight w:val="0"/>
              <w:marTop w:val="0"/>
              <w:marBottom w:val="0"/>
              <w:divBdr>
                <w:top w:val="none" w:sz="0" w:space="0" w:color="auto"/>
                <w:left w:val="none" w:sz="0" w:space="0" w:color="auto"/>
                <w:bottom w:val="none" w:sz="0" w:space="0" w:color="auto"/>
                <w:right w:val="none" w:sz="0" w:space="0" w:color="auto"/>
              </w:divBdr>
            </w:div>
            <w:div w:id="804346810">
              <w:marLeft w:val="0"/>
              <w:marRight w:val="0"/>
              <w:marTop w:val="0"/>
              <w:marBottom w:val="0"/>
              <w:divBdr>
                <w:top w:val="none" w:sz="0" w:space="0" w:color="auto"/>
                <w:left w:val="none" w:sz="0" w:space="0" w:color="auto"/>
                <w:bottom w:val="none" w:sz="0" w:space="0" w:color="auto"/>
                <w:right w:val="none" w:sz="0" w:space="0" w:color="auto"/>
              </w:divBdr>
            </w:div>
            <w:div w:id="33580350">
              <w:marLeft w:val="0"/>
              <w:marRight w:val="0"/>
              <w:marTop w:val="0"/>
              <w:marBottom w:val="0"/>
              <w:divBdr>
                <w:top w:val="none" w:sz="0" w:space="0" w:color="auto"/>
                <w:left w:val="none" w:sz="0" w:space="0" w:color="auto"/>
                <w:bottom w:val="none" w:sz="0" w:space="0" w:color="auto"/>
                <w:right w:val="none" w:sz="0" w:space="0" w:color="auto"/>
              </w:divBdr>
            </w:div>
            <w:div w:id="250821422">
              <w:marLeft w:val="0"/>
              <w:marRight w:val="0"/>
              <w:marTop w:val="0"/>
              <w:marBottom w:val="0"/>
              <w:divBdr>
                <w:top w:val="none" w:sz="0" w:space="0" w:color="auto"/>
                <w:left w:val="none" w:sz="0" w:space="0" w:color="auto"/>
                <w:bottom w:val="none" w:sz="0" w:space="0" w:color="auto"/>
                <w:right w:val="none" w:sz="0" w:space="0" w:color="auto"/>
              </w:divBdr>
            </w:div>
            <w:div w:id="1641106849">
              <w:marLeft w:val="0"/>
              <w:marRight w:val="0"/>
              <w:marTop w:val="0"/>
              <w:marBottom w:val="0"/>
              <w:divBdr>
                <w:top w:val="none" w:sz="0" w:space="0" w:color="auto"/>
                <w:left w:val="none" w:sz="0" w:space="0" w:color="auto"/>
                <w:bottom w:val="none" w:sz="0" w:space="0" w:color="auto"/>
                <w:right w:val="none" w:sz="0" w:space="0" w:color="auto"/>
              </w:divBdr>
            </w:div>
            <w:div w:id="934434882">
              <w:marLeft w:val="0"/>
              <w:marRight w:val="0"/>
              <w:marTop w:val="0"/>
              <w:marBottom w:val="0"/>
              <w:divBdr>
                <w:top w:val="none" w:sz="0" w:space="0" w:color="auto"/>
                <w:left w:val="none" w:sz="0" w:space="0" w:color="auto"/>
                <w:bottom w:val="none" w:sz="0" w:space="0" w:color="auto"/>
                <w:right w:val="none" w:sz="0" w:space="0" w:color="auto"/>
              </w:divBdr>
            </w:div>
            <w:div w:id="1941798262">
              <w:marLeft w:val="0"/>
              <w:marRight w:val="0"/>
              <w:marTop w:val="0"/>
              <w:marBottom w:val="0"/>
              <w:divBdr>
                <w:top w:val="none" w:sz="0" w:space="0" w:color="auto"/>
                <w:left w:val="none" w:sz="0" w:space="0" w:color="auto"/>
                <w:bottom w:val="none" w:sz="0" w:space="0" w:color="auto"/>
                <w:right w:val="none" w:sz="0" w:space="0" w:color="auto"/>
              </w:divBdr>
            </w:div>
            <w:div w:id="1016927250">
              <w:marLeft w:val="0"/>
              <w:marRight w:val="0"/>
              <w:marTop w:val="0"/>
              <w:marBottom w:val="0"/>
              <w:divBdr>
                <w:top w:val="none" w:sz="0" w:space="0" w:color="auto"/>
                <w:left w:val="none" w:sz="0" w:space="0" w:color="auto"/>
                <w:bottom w:val="none" w:sz="0" w:space="0" w:color="auto"/>
                <w:right w:val="none" w:sz="0" w:space="0" w:color="auto"/>
              </w:divBdr>
            </w:div>
            <w:div w:id="1949502984">
              <w:marLeft w:val="0"/>
              <w:marRight w:val="0"/>
              <w:marTop w:val="0"/>
              <w:marBottom w:val="0"/>
              <w:divBdr>
                <w:top w:val="none" w:sz="0" w:space="0" w:color="auto"/>
                <w:left w:val="none" w:sz="0" w:space="0" w:color="auto"/>
                <w:bottom w:val="none" w:sz="0" w:space="0" w:color="auto"/>
                <w:right w:val="none" w:sz="0" w:space="0" w:color="auto"/>
              </w:divBdr>
            </w:div>
            <w:div w:id="1333754200">
              <w:marLeft w:val="0"/>
              <w:marRight w:val="0"/>
              <w:marTop w:val="0"/>
              <w:marBottom w:val="0"/>
              <w:divBdr>
                <w:top w:val="none" w:sz="0" w:space="0" w:color="auto"/>
                <w:left w:val="none" w:sz="0" w:space="0" w:color="auto"/>
                <w:bottom w:val="none" w:sz="0" w:space="0" w:color="auto"/>
                <w:right w:val="none" w:sz="0" w:space="0" w:color="auto"/>
              </w:divBdr>
            </w:div>
            <w:div w:id="1585409036">
              <w:marLeft w:val="0"/>
              <w:marRight w:val="0"/>
              <w:marTop w:val="0"/>
              <w:marBottom w:val="0"/>
              <w:divBdr>
                <w:top w:val="none" w:sz="0" w:space="0" w:color="auto"/>
                <w:left w:val="none" w:sz="0" w:space="0" w:color="auto"/>
                <w:bottom w:val="none" w:sz="0" w:space="0" w:color="auto"/>
                <w:right w:val="none" w:sz="0" w:space="0" w:color="auto"/>
              </w:divBdr>
            </w:div>
            <w:div w:id="966859265">
              <w:marLeft w:val="0"/>
              <w:marRight w:val="0"/>
              <w:marTop w:val="0"/>
              <w:marBottom w:val="0"/>
              <w:divBdr>
                <w:top w:val="none" w:sz="0" w:space="0" w:color="auto"/>
                <w:left w:val="none" w:sz="0" w:space="0" w:color="auto"/>
                <w:bottom w:val="none" w:sz="0" w:space="0" w:color="auto"/>
                <w:right w:val="none" w:sz="0" w:space="0" w:color="auto"/>
              </w:divBdr>
            </w:div>
            <w:div w:id="966159582">
              <w:marLeft w:val="0"/>
              <w:marRight w:val="0"/>
              <w:marTop w:val="0"/>
              <w:marBottom w:val="0"/>
              <w:divBdr>
                <w:top w:val="none" w:sz="0" w:space="0" w:color="auto"/>
                <w:left w:val="none" w:sz="0" w:space="0" w:color="auto"/>
                <w:bottom w:val="none" w:sz="0" w:space="0" w:color="auto"/>
                <w:right w:val="none" w:sz="0" w:space="0" w:color="auto"/>
              </w:divBdr>
            </w:div>
            <w:div w:id="864292667">
              <w:marLeft w:val="0"/>
              <w:marRight w:val="0"/>
              <w:marTop w:val="0"/>
              <w:marBottom w:val="0"/>
              <w:divBdr>
                <w:top w:val="none" w:sz="0" w:space="0" w:color="auto"/>
                <w:left w:val="none" w:sz="0" w:space="0" w:color="auto"/>
                <w:bottom w:val="none" w:sz="0" w:space="0" w:color="auto"/>
                <w:right w:val="none" w:sz="0" w:space="0" w:color="auto"/>
              </w:divBdr>
            </w:div>
            <w:div w:id="1650790890">
              <w:marLeft w:val="0"/>
              <w:marRight w:val="0"/>
              <w:marTop w:val="0"/>
              <w:marBottom w:val="0"/>
              <w:divBdr>
                <w:top w:val="none" w:sz="0" w:space="0" w:color="auto"/>
                <w:left w:val="none" w:sz="0" w:space="0" w:color="auto"/>
                <w:bottom w:val="none" w:sz="0" w:space="0" w:color="auto"/>
                <w:right w:val="none" w:sz="0" w:space="0" w:color="auto"/>
              </w:divBdr>
            </w:div>
            <w:div w:id="1097024495">
              <w:marLeft w:val="0"/>
              <w:marRight w:val="0"/>
              <w:marTop w:val="0"/>
              <w:marBottom w:val="0"/>
              <w:divBdr>
                <w:top w:val="none" w:sz="0" w:space="0" w:color="auto"/>
                <w:left w:val="none" w:sz="0" w:space="0" w:color="auto"/>
                <w:bottom w:val="none" w:sz="0" w:space="0" w:color="auto"/>
                <w:right w:val="none" w:sz="0" w:space="0" w:color="auto"/>
              </w:divBdr>
            </w:div>
            <w:div w:id="860506190">
              <w:marLeft w:val="0"/>
              <w:marRight w:val="0"/>
              <w:marTop w:val="0"/>
              <w:marBottom w:val="0"/>
              <w:divBdr>
                <w:top w:val="none" w:sz="0" w:space="0" w:color="auto"/>
                <w:left w:val="none" w:sz="0" w:space="0" w:color="auto"/>
                <w:bottom w:val="none" w:sz="0" w:space="0" w:color="auto"/>
                <w:right w:val="none" w:sz="0" w:space="0" w:color="auto"/>
              </w:divBdr>
            </w:div>
            <w:div w:id="2108034795">
              <w:marLeft w:val="0"/>
              <w:marRight w:val="0"/>
              <w:marTop w:val="0"/>
              <w:marBottom w:val="0"/>
              <w:divBdr>
                <w:top w:val="none" w:sz="0" w:space="0" w:color="auto"/>
                <w:left w:val="none" w:sz="0" w:space="0" w:color="auto"/>
                <w:bottom w:val="none" w:sz="0" w:space="0" w:color="auto"/>
                <w:right w:val="none" w:sz="0" w:space="0" w:color="auto"/>
              </w:divBdr>
            </w:div>
            <w:div w:id="1676759287">
              <w:marLeft w:val="0"/>
              <w:marRight w:val="0"/>
              <w:marTop w:val="0"/>
              <w:marBottom w:val="0"/>
              <w:divBdr>
                <w:top w:val="none" w:sz="0" w:space="0" w:color="auto"/>
                <w:left w:val="none" w:sz="0" w:space="0" w:color="auto"/>
                <w:bottom w:val="none" w:sz="0" w:space="0" w:color="auto"/>
                <w:right w:val="none" w:sz="0" w:space="0" w:color="auto"/>
              </w:divBdr>
            </w:div>
            <w:div w:id="674457234">
              <w:marLeft w:val="0"/>
              <w:marRight w:val="0"/>
              <w:marTop w:val="0"/>
              <w:marBottom w:val="0"/>
              <w:divBdr>
                <w:top w:val="none" w:sz="0" w:space="0" w:color="auto"/>
                <w:left w:val="none" w:sz="0" w:space="0" w:color="auto"/>
                <w:bottom w:val="none" w:sz="0" w:space="0" w:color="auto"/>
                <w:right w:val="none" w:sz="0" w:space="0" w:color="auto"/>
              </w:divBdr>
            </w:div>
            <w:div w:id="343436500">
              <w:marLeft w:val="0"/>
              <w:marRight w:val="0"/>
              <w:marTop w:val="0"/>
              <w:marBottom w:val="0"/>
              <w:divBdr>
                <w:top w:val="none" w:sz="0" w:space="0" w:color="auto"/>
                <w:left w:val="none" w:sz="0" w:space="0" w:color="auto"/>
                <w:bottom w:val="none" w:sz="0" w:space="0" w:color="auto"/>
                <w:right w:val="none" w:sz="0" w:space="0" w:color="auto"/>
              </w:divBdr>
            </w:div>
            <w:div w:id="680159955">
              <w:marLeft w:val="0"/>
              <w:marRight w:val="0"/>
              <w:marTop w:val="0"/>
              <w:marBottom w:val="0"/>
              <w:divBdr>
                <w:top w:val="none" w:sz="0" w:space="0" w:color="auto"/>
                <w:left w:val="none" w:sz="0" w:space="0" w:color="auto"/>
                <w:bottom w:val="none" w:sz="0" w:space="0" w:color="auto"/>
                <w:right w:val="none" w:sz="0" w:space="0" w:color="auto"/>
              </w:divBdr>
            </w:div>
            <w:div w:id="1391921832">
              <w:marLeft w:val="0"/>
              <w:marRight w:val="0"/>
              <w:marTop w:val="0"/>
              <w:marBottom w:val="0"/>
              <w:divBdr>
                <w:top w:val="none" w:sz="0" w:space="0" w:color="auto"/>
                <w:left w:val="none" w:sz="0" w:space="0" w:color="auto"/>
                <w:bottom w:val="none" w:sz="0" w:space="0" w:color="auto"/>
                <w:right w:val="none" w:sz="0" w:space="0" w:color="auto"/>
              </w:divBdr>
            </w:div>
            <w:div w:id="1240285205">
              <w:marLeft w:val="0"/>
              <w:marRight w:val="0"/>
              <w:marTop w:val="0"/>
              <w:marBottom w:val="0"/>
              <w:divBdr>
                <w:top w:val="none" w:sz="0" w:space="0" w:color="auto"/>
                <w:left w:val="none" w:sz="0" w:space="0" w:color="auto"/>
                <w:bottom w:val="none" w:sz="0" w:space="0" w:color="auto"/>
                <w:right w:val="none" w:sz="0" w:space="0" w:color="auto"/>
              </w:divBdr>
            </w:div>
            <w:div w:id="2078089568">
              <w:marLeft w:val="0"/>
              <w:marRight w:val="0"/>
              <w:marTop w:val="0"/>
              <w:marBottom w:val="0"/>
              <w:divBdr>
                <w:top w:val="none" w:sz="0" w:space="0" w:color="auto"/>
                <w:left w:val="none" w:sz="0" w:space="0" w:color="auto"/>
                <w:bottom w:val="none" w:sz="0" w:space="0" w:color="auto"/>
                <w:right w:val="none" w:sz="0" w:space="0" w:color="auto"/>
              </w:divBdr>
            </w:div>
            <w:div w:id="2109811146">
              <w:marLeft w:val="0"/>
              <w:marRight w:val="0"/>
              <w:marTop w:val="0"/>
              <w:marBottom w:val="0"/>
              <w:divBdr>
                <w:top w:val="none" w:sz="0" w:space="0" w:color="auto"/>
                <w:left w:val="none" w:sz="0" w:space="0" w:color="auto"/>
                <w:bottom w:val="none" w:sz="0" w:space="0" w:color="auto"/>
                <w:right w:val="none" w:sz="0" w:space="0" w:color="auto"/>
              </w:divBdr>
            </w:div>
            <w:div w:id="1100297125">
              <w:marLeft w:val="0"/>
              <w:marRight w:val="0"/>
              <w:marTop w:val="0"/>
              <w:marBottom w:val="0"/>
              <w:divBdr>
                <w:top w:val="none" w:sz="0" w:space="0" w:color="auto"/>
                <w:left w:val="none" w:sz="0" w:space="0" w:color="auto"/>
                <w:bottom w:val="none" w:sz="0" w:space="0" w:color="auto"/>
                <w:right w:val="none" w:sz="0" w:space="0" w:color="auto"/>
              </w:divBdr>
            </w:div>
            <w:div w:id="1330135449">
              <w:marLeft w:val="0"/>
              <w:marRight w:val="0"/>
              <w:marTop w:val="0"/>
              <w:marBottom w:val="0"/>
              <w:divBdr>
                <w:top w:val="none" w:sz="0" w:space="0" w:color="auto"/>
                <w:left w:val="none" w:sz="0" w:space="0" w:color="auto"/>
                <w:bottom w:val="none" w:sz="0" w:space="0" w:color="auto"/>
                <w:right w:val="none" w:sz="0" w:space="0" w:color="auto"/>
              </w:divBdr>
            </w:div>
            <w:div w:id="560212173">
              <w:marLeft w:val="0"/>
              <w:marRight w:val="0"/>
              <w:marTop w:val="0"/>
              <w:marBottom w:val="0"/>
              <w:divBdr>
                <w:top w:val="none" w:sz="0" w:space="0" w:color="auto"/>
                <w:left w:val="none" w:sz="0" w:space="0" w:color="auto"/>
                <w:bottom w:val="none" w:sz="0" w:space="0" w:color="auto"/>
                <w:right w:val="none" w:sz="0" w:space="0" w:color="auto"/>
              </w:divBdr>
            </w:div>
            <w:div w:id="1294169237">
              <w:marLeft w:val="0"/>
              <w:marRight w:val="0"/>
              <w:marTop w:val="0"/>
              <w:marBottom w:val="0"/>
              <w:divBdr>
                <w:top w:val="none" w:sz="0" w:space="0" w:color="auto"/>
                <w:left w:val="none" w:sz="0" w:space="0" w:color="auto"/>
                <w:bottom w:val="none" w:sz="0" w:space="0" w:color="auto"/>
                <w:right w:val="none" w:sz="0" w:space="0" w:color="auto"/>
              </w:divBdr>
            </w:div>
            <w:div w:id="439027603">
              <w:marLeft w:val="0"/>
              <w:marRight w:val="0"/>
              <w:marTop w:val="0"/>
              <w:marBottom w:val="0"/>
              <w:divBdr>
                <w:top w:val="none" w:sz="0" w:space="0" w:color="auto"/>
                <w:left w:val="none" w:sz="0" w:space="0" w:color="auto"/>
                <w:bottom w:val="none" w:sz="0" w:space="0" w:color="auto"/>
                <w:right w:val="none" w:sz="0" w:space="0" w:color="auto"/>
              </w:divBdr>
            </w:div>
            <w:div w:id="380981132">
              <w:marLeft w:val="0"/>
              <w:marRight w:val="0"/>
              <w:marTop w:val="0"/>
              <w:marBottom w:val="0"/>
              <w:divBdr>
                <w:top w:val="none" w:sz="0" w:space="0" w:color="auto"/>
                <w:left w:val="none" w:sz="0" w:space="0" w:color="auto"/>
                <w:bottom w:val="none" w:sz="0" w:space="0" w:color="auto"/>
                <w:right w:val="none" w:sz="0" w:space="0" w:color="auto"/>
              </w:divBdr>
            </w:div>
            <w:div w:id="1342507389">
              <w:marLeft w:val="0"/>
              <w:marRight w:val="0"/>
              <w:marTop w:val="0"/>
              <w:marBottom w:val="0"/>
              <w:divBdr>
                <w:top w:val="none" w:sz="0" w:space="0" w:color="auto"/>
                <w:left w:val="none" w:sz="0" w:space="0" w:color="auto"/>
                <w:bottom w:val="none" w:sz="0" w:space="0" w:color="auto"/>
                <w:right w:val="none" w:sz="0" w:space="0" w:color="auto"/>
              </w:divBdr>
            </w:div>
            <w:div w:id="331183765">
              <w:marLeft w:val="0"/>
              <w:marRight w:val="0"/>
              <w:marTop w:val="0"/>
              <w:marBottom w:val="0"/>
              <w:divBdr>
                <w:top w:val="none" w:sz="0" w:space="0" w:color="auto"/>
                <w:left w:val="none" w:sz="0" w:space="0" w:color="auto"/>
                <w:bottom w:val="none" w:sz="0" w:space="0" w:color="auto"/>
                <w:right w:val="none" w:sz="0" w:space="0" w:color="auto"/>
              </w:divBdr>
            </w:div>
            <w:div w:id="1299146283">
              <w:marLeft w:val="0"/>
              <w:marRight w:val="0"/>
              <w:marTop w:val="0"/>
              <w:marBottom w:val="0"/>
              <w:divBdr>
                <w:top w:val="none" w:sz="0" w:space="0" w:color="auto"/>
                <w:left w:val="none" w:sz="0" w:space="0" w:color="auto"/>
                <w:bottom w:val="none" w:sz="0" w:space="0" w:color="auto"/>
                <w:right w:val="none" w:sz="0" w:space="0" w:color="auto"/>
              </w:divBdr>
            </w:div>
            <w:div w:id="864438192">
              <w:marLeft w:val="0"/>
              <w:marRight w:val="0"/>
              <w:marTop w:val="0"/>
              <w:marBottom w:val="0"/>
              <w:divBdr>
                <w:top w:val="none" w:sz="0" w:space="0" w:color="auto"/>
                <w:left w:val="none" w:sz="0" w:space="0" w:color="auto"/>
                <w:bottom w:val="none" w:sz="0" w:space="0" w:color="auto"/>
                <w:right w:val="none" w:sz="0" w:space="0" w:color="auto"/>
              </w:divBdr>
            </w:div>
            <w:div w:id="1298219791">
              <w:marLeft w:val="0"/>
              <w:marRight w:val="0"/>
              <w:marTop w:val="0"/>
              <w:marBottom w:val="0"/>
              <w:divBdr>
                <w:top w:val="none" w:sz="0" w:space="0" w:color="auto"/>
                <w:left w:val="none" w:sz="0" w:space="0" w:color="auto"/>
                <w:bottom w:val="none" w:sz="0" w:space="0" w:color="auto"/>
                <w:right w:val="none" w:sz="0" w:space="0" w:color="auto"/>
              </w:divBdr>
            </w:div>
            <w:div w:id="962687148">
              <w:marLeft w:val="0"/>
              <w:marRight w:val="0"/>
              <w:marTop w:val="0"/>
              <w:marBottom w:val="0"/>
              <w:divBdr>
                <w:top w:val="none" w:sz="0" w:space="0" w:color="auto"/>
                <w:left w:val="none" w:sz="0" w:space="0" w:color="auto"/>
                <w:bottom w:val="none" w:sz="0" w:space="0" w:color="auto"/>
                <w:right w:val="none" w:sz="0" w:space="0" w:color="auto"/>
              </w:divBdr>
            </w:div>
            <w:div w:id="843282665">
              <w:marLeft w:val="0"/>
              <w:marRight w:val="0"/>
              <w:marTop w:val="0"/>
              <w:marBottom w:val="0"/>
              <w:divBdr>
                <w:top w:val="none" w:sz="0" w:space="0" w:color="auto"/>
                <w:left w:val="none" w:sz="0" w:space="0" w:color="auto"/>
                <w:bottom w:val="none" w:sz="0" w:space="0" w:color="auto"/>
                <w:right w:val="none" w:sz="0" w:space="0" w:color="auto"/>
              </w:divBdr>
            </w:div>
            <w:div w:id="968633392">
              <w:marLeft w:val="0"/>
              <w:marRight w:val="0"/>
              <w:marTop w:val="0"/>
              <w:marBottom w:val="0"/>
              <w:divBdr>
                <w:top w:val="none" w:sz="0" w:space="0" w:color="auto"/>
                <w:left w:val="none" w:sz="0" w:space="0" w:color="auto"/>
                <w:bottom w:val="none" w:sz="0" w:space="0" w:color="auto"/>
                <w:right w:val="none" w:sz="0" w:space="0" w:color="auto"/>
              </w:divBdr>
            </w:div>
            <w:div w:id="824735193">
              <w:marLeft w:val="0"/>
              <w:marRight w:val="0"/>
              <w:marTop w:val="0"/>
              <w:marBottom w:val="0"/>
              <w:divBdr>
                <w:top w:val="none" w:sz="0" w:space="0" w:color="auto"/>
                <w:left w:val="none" w:sz="0" w:space="0" w:color="auto"/>
                <w:bottom w:val="none" w:sz="0" w:space="0" w:color="auto"/>
                <w:right w:val="none" w:sz="0" w:space="0" w:color="auto"/>
              </w:divBdr>
            </w:div>
            <w:div w:id="500892027">
              <w:marLeft w:val="0"/>
              <w:marRight w:val="0"/>
              <w:marTop w:val="0"/>
              <w:marBottom w:val="0"/>
              <w:divBdr>
                <w:top w:val="none" w:sz="0" w:space="0" w:color="auto"/>
                <w:left w:val="none" w:sz="0" w:space="0" w:color="auto"/>
                <w:bottom w:val="none" w:sz="0" w:space="0" w:color="auto"/>
                <w:right w:val="none" w:sz="0" w:space="0" w:color="auto"/>
              </w:divBdr>
            </w:div>
            <w:div w:id="1144471919">
              <w:marLeft w:val="0"/>
              <w:marRight w:val="0"/>
              <w:marTop w:val="0"/>
              <w:marBottom w:val="0"/>
              <w:divBdr>
                <w:top w:val="none" w:sz="0" w:space="0" w:color="auto"/>
                <w:left w:val="none" w:sz="0" w:space="0" w:color="auto"/>
                <w:bottom w:val="none" w:sz="0" w:space="0" w:color="auto"/>
                <w:right w:val="none" w:sz="0" w:space="0" w:color="auto"/>
              </w:divBdr>
            </w:div>
            <w:div w:id="1516731617">
              <w:marLeft w:val="0"/>
              <w:marRight w:val="0"/>
              <w:marTop w:val="0"/>
              <w:marBottom w:val="0"/>
              <w:divBdr>
                <w:top w:val="none" w:sz="0" w:space="0" w:color="auto"/>
                <w:left w:val="none" w:sz="0" w:space="0" w:color="auto"/>
                <w:bottom w:val="none" w:sz="0" w:space="0" w:color="auto"/>
                <w:right w:val="none" w:sz="0" w:space="0" w:color="auto"/>
              </w:divBdr>
            </w:div>
            <w:div w:id="1836724659">
              <w:marLeft w:val="0"/>
              <w:marRight w:val="0"/>
              <w:marTop w:val="0"/>
              <w:marBottom w:val="0"/>
              <w:divBdr>
                <w:top w:val="none" w:sz="0" w:space="0" w:color="auto"/>
                <w:left w:val="none" w:sz="0" w:space="0" w:color="auto"/>
                <w:bottom w:val="none" w:sz="0" w:space="0" w:color="auto"/>
                <w:right w:val="none" w:sz="0" w:space="0" w:color="auto"/>
              </w:divBdr>
            </w:div>
            <w:div w:id="972759541">
              <w:marLeft w:val="0"/>
              <w:marRight w:val="0"/>
              <w:marTop w:val="0"/>
              <w:marBottom w:val="0"/>
              <w:divBdr>
                <w:top w:val="none" w:sz="0" w:space="0" w:color="auto"/>
                <w:left w:val="none" w:sz="0" w:space="0" w:color="auto"/>
                <w:bottom w:val="none" w:sz="0" w:space="0" w:color="auto"/>
                <w:right w:val="none" w:sz="0" w:space="0" w:color="auto"/>
              </w:divBdr>
            </w:div>
            <w:div w:id="1162508631">
              <w:marLeft w:val="0"/>
              <w:marRight w:val="0"/>
              <w:marTop w:val="0"/>
              <w:marBottom w:val="0"/>
              <w:divBdr>
                <w:top w:val="none" w:sz="0" w:space="0" w:color="auto"/>
                <w:left w:val="none" w:sz="0" w:space="0" w:color="auto"/>
                <w:bottom w:val="none" w:sz="0" w:space="0" w:color="auto"/>
                <w:right w:val="none" w:sz="0" w:space="0" w:color="auto"/>
              </w:divBdr>
            </w:div>
            <w:div w:id="689993468">
              <w:marLeft w:val="0"/>
              <w:marRight w:val="0"/>
              <w:marTop w:val="0"/>
              <w:marBottom w:val="0"/>
              <w:divBdr>
                <w:top w:val="none" w:sz="0" w:space="0" w:color="auto"/>
                <w:left w:val="none" w:sz="0" w:space="0" w:color="auto"/>
                <w:bottom w:val="none" w:sz="0" w:space="0" w:color="auto"/>
                <w:right w:val="none" w:sz="0" w:space="0" w:color="auto"/>
              </w:divBdr>
            </w:div>
            <w:div w:id="1482036031">
              <w:marLeft w:val="0"/>
              <w:marRight w:val="0"/>
              <w:marTop w:val="0"/>
              <w:marBottom w:val="0"/>
              <w:divBdr>
                <w:top w:val="none" w:sz="0" w:space="0" w:color="auto"/>
                <w:left w:val="none" w:sz="0" w:space="0" w:color="auto"/>
                <w:bottom w:val="none" w:sz="0" w:space="0" w:color="auto"/>
                <w:right w:val="none" w:sz="0" w:space="0" w:color="auto"/>
              </w:divBdr>
            </w:div>
            <w:div w:id="2020348857">
              <w:marLeft w:val="0"/>
              <w:marRight w:val="0"/>
              <w:marTop w:val="0"/>
              <w:marBottom w:val="0"/>
              <w:divBdr>
                <w:top w:val="none" w:sz="0" w:space="0" w:color="auto"/>
                <w:left w:val="none" w:sz="0" w:space="0" w:color="auto"/>
                <w:bottom w:val="none" w:sz="0" w:space="0" w:color="auto"/>
                <w:right w:val="none" w:sz="0" w:space="0" w:color="auto"/>
              </w:divBdr>
            </w:div>
            <w:div w:id="811557052">
              <w:marLeft w:val="0"/>
              <w:marRight w:val="0"/>
              <w:marTop w:val="0"/>
              <w:marBottom w:val="0"/>
              <w:divBdr>
                <w:top w:val="none" w:sz="0" w:space="0" w:color="auto"/>
                <w:left w:val="none" w:sz="0" w:space="0" w:color="auto"/>
                <w:bottom w:val="none" w:sz="0" w:space="0" w:color="auto"/>
                <w:right w:val="none" w:sz="0" w:space="0" w:color="auto"/>
              </w:divBdr>
            </w:div>
            <w:div w:id="711154382">
              <w:marLeft w:val="0"/>
              <w:marRight w:val="0"/>
              <w:marTop w:val="0"/>
              <w:marBottom w:val="0"/>
              <w:divBdr>
                <w:top w:val="none" w:sz="0" w:space="0" w:color="auto"/>
                <w:left w:val="none" w:sz="0" w:space="0" w:color="auto"/>
                <w:bottom w:val="none" w:sz="0" w:space="0" w:color="auto"/>
                <w:right w:val="none" w:sz="0" w:space="0" w:color="auto"/>
              </w:divBdr>
            </w:div>
            <w:div w:id="735208034">
              <w:marLeft w:val="0"/>
              <w:marRight w:val="0"/>
              <w:marTop w:val="0"/>
              <w:marBottom w:val="0"/>
              <w:divBdr>
                <w:top w:val="none" w:sz="0" w:space="0" w:color="auto"/>
                <w:left w:val="none" w:sz="0" w:space="0" w:color="auto"/>
                <w:bottom w:val="none" w:sz="0" w:space="0" w:color="auto"/>
                <w:right w:val="none" w:sz="0" w:space="0" w:color="auto"/>
              </w:divBdr>
            </w:div>
            <w:div w:id="2038264607">
              <w:marLeft w:val="0"/>
              <w:marRight w:val="0"/>
              <w:marTop w:val="0"/>
              <w:marBottom w:val="0"/>
              <w:divBdr>
                <w:top w:val="none" w:sz="0" w:space="0" w:color="auto"/>
                <w:left w:val="none" w:sz="0" w:space="0" w:color="auto"/>
                <w:bottom w:val="none" w:sz="0" w:space="0" w:color="auto"/>
                <w:right w:val="none" w:sz="0" w:space="0" w:color="auto"/>
              </w:divBdr>
            </w:div>
            <w:div w:id="682173637">
              <w:marLeft w:val="0"/>
              <w:marRight w:val="0"/>
              <w:marTop w:val="0"/>
              <w:marBottom w:val="0"/>
              <w:divBdr>
                <w:top w:val="none" w:sz="0" w:space="0" w:color="auto"/>
                <w:left w:val="none" w:sz="0" w:space="0" w:color="auto"/>
                <w:bottom w:val="none" w:sz="0" w:space="0" w:color="auto"/>
                <w:right w:val="none" w:sz="0" w:space="0" w:color="auto"/>
              </w:divBdr>
            </w:div>
            <w:div w:id="694160084">
              <w:marLeft w:val="0"/>
              <w:marRight w:val="0"/>
              <w:marTop w:val="0"/>
              <w:marBottom w:val="0"/>
              <w:divBdr>
                <w:top w:val="none" w:sz="0" w:space="0" w:color="auto"/>
                <w:left w:val="none" w:sz="0" w:space="0" w:color="auto"/>
                <w:bottom w:val="none" w:sz="0" w:space="0" w:color="auto"/>
                <w:right w:val="none" w:sz="0" w:space="0" w:color="auto"/>
              </w:divBdr>
            </w:div>
            <w:div w:id="1768454531">
              <w:marLeft w:val="0"/>
              <w:marRight w:val="0"/>
              <w:marTop w:val="0"/>
              <w:marBottom w:val="0"/>
              <w:divBdr>
                <w:top w:val="none" w:sz="0" w:space="0" w:color="auto"/>
                <w:left w:val="none" w:sz="0" w:space="0" w:color="auto"/>
                <w:bottom w:val="none" w:sz="0" w:space="0" w:color="auto"/>
                <w:right w:val="none" w:sz="0" w:space="0" w:color="auto"/>
              </w:divBdr>
            </w:div>
            <w:div w:id="89138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121511">
      <w:bodyDiv w:val="1"/>
      <w:marLeft w:val="0"/>
      <w:marRight w:val="0"/>
      <w:marTop w:val="0"/>
      <w:marBottom w:val="0"/>
      <w:divBdr>
        <w:top w:val="none" w:sz="0" w:space="0" w:color="auto"/>
        <w:left w:val="none" w:sz="0" w:space="0" w:color="auto"/>
        <w:bottom w:val="none" w:sz="0" w:space="0" w:color="auto"/>
        <w:right w:val="none" w:sz="0" w:space="0" w:color="auto"/>
      </w:divBdr>
    </w:div>
    <w:div w:id="1813713315">
      <w:bodyDiv w:val="1"/>
      <w:marLeft w:val="0"/>
      <w:marRight w:val="0"/>
      <w:marTop w:val="0"/>
      <w:marBottom w:val="0"/>
      <w:divBdr>
        <w:top w:val="none" w:sz="0" w:space="0" w:color="auto"/>
        <w:left w:val="none" w:sz="0" w:space="0" w:color="auto"/>
        <w:bottom w:val="none" w:sz="0" w:space="0" w:color="auto"/>
        <w:right w:val="none" w:sz="0" w:space="0" w:color="auto"/>
      </w:divBdr>
      <w:divsChild>
        <w:div w:id="1336884583">
          <w:marLeft w:val="0"/>
          <w:marRight w:val="0"/>
          <w:marTop w:val="0"/>
          <w:marBottom w:val="0"/>
          <w:divBdr>
            <w:top w:val="none" w:sz="0" w:space="0" w:color="auto"/>
            <w:left w:val="none" w:sz="0" w:space="0" w:color="auto"/>
            <w:bottom w:val="none" w:sz="0" w:space="0" w:color="auto"/>
            <w:right w:val="none" w:sz="0" w:space="0" w:color="auto"/>
          </w:divBdr>
        </w:div>
        <w:div w:id="843085019">
          <w:marLeft w:val="0"/>
          <w:marRight w:val="0"/>
          <w:marTop w:val="0"/>
          <w:marBottom w:val="0"/>
          <w:divBdr>
            <w:top w:val="none" w:sz="0" w:space="0" w:color="auto"/>
            <w:left w:val="none" w:sz="0" w:space="0" w:color="auto"/>
            <w:bottom w:val="none" w:sz="0" w:space="0" w:color="auto"/>
            <w:right w:val="none" w:sz="0" w:space="0" w:color="auto"/>
          </w:divBdr>
        </w:div>
        <w:div w:id="531963272">
          <w:marLeft w:val="0"/>
          <w:marRight w:val="0"/>
          <w:marTop w:val="0"/>
          <w:marBottom w:val="0"/>
          <w:divBdr>
            <w:top w:val="none" w:sz="0" w:space="0" w:color="auto"/>
            <w:left w:val="none" w:sz="0" w:space="0" w:color="auto"/>
            <w:bottom w:val="none" w:sz="0" w:space="0" w:color="auto"/>
            <w:right w:val="none" w:sz="0" w:space="0" w:color="auto"/>
          </w:divBdr>
        </w:div>
      </w:divsChild>
    </w:div>
    <w:div w:id="1896429650">
      <w:bodyDiv w:val="1"/>
      <w:marLeft w:val="0"/>
      <w:marRight w:val="0"/>
      <w:marTop w:val="0"/>
      <w:marBottom w:val="0"/>
      <w:divBdr>
        <w:top w:val="none" w:sz="0" w:space="0" w:color="auto"/>
        <w:left w:val="none" w:sz="0" w:space="0" w:color="auto"/>
        <w:bottom w:val="none" w:sz="0" w:space="0" w:color="auto"/>
        <w:right w:val="none" w:sz="0" w:space="0" w:color="auto"/>
      </w:divBdr>
      <w:divsChild>
        <w:div w:id="1042906591">
          <w:marLeft w:val="0"/>
          <w:marRight w:val="0"/>
          <w:marTop w:val="0"/>
          <w:marBottom w:val="0"/>
          <w:divBdr>
            <w:top w:val="none" w:sz="0" w:space="0" w:color="auto"/>
            <w:left w:val="none" w:sz="0" w:space="0" w:color="auto"/>
            <w:bottom w:val="none" w:sz="0" w:space="0" w:color="auto"/>
            <w:right w:val="none" w:sz="0" w:space="0" w:color="auto"/>
          </w:divBdr>
        </w:div>
        <w:div w:id="252594096">
          <w:marLeft w:val="0"/>
          <w:marRight w:val="0"/>
          <w:marTop w:val="0"/>
          <w:marBottom w:val="0"/>
          <w:divBdr>
            <w:top w:val="none" w:sz="0" w:space="0" w:color="auto"/>
            <w:left w:val="none" w:sz="0" w:space="0" w:color="auto"/>
            <w:bottom w:val="none" w:sz="0" w:space="0" w:color="auto"/>
            <w:right w:val="none" w:sz="0" w:space="0" w:color="auto"/>
          </w:divBdr>
        </w:div>
        <w:div w:id="930743942">
          <w:marLeft w:val="0"/>
          <w:marRight w:val="0"/>
          <w:marTop w:val="0"/>
          <w:marBottom w:val="0"/>
          <w:divBdr>
            <w:top w:val="none" w:sz="0" w:space="0" w:color="auto"/>
            <w:left w:val="none" w:sz="0" w:space="0" w:color="auto"/>
            <w:bottom w:val="none" w:sz="0" w:space="0" w:color="auto"/>
            <w:right w:val="none" w:sz="0" w:space="0" w:color="auto"/>
          </w:divBdr>
        </w:div>
        <w:div w:id="1575047061">
          <w:marLeft w:val="0"/>
          <w:marRight w:val="0"/>
          <w:marTop w:val="0"/>
          <w:marBottom w:val="0"/>
          <w:divBdr>
            <w:top w:val="none" w:sz="0" w:space="0" w:color="auto"/>
            <w:left w:val="none" w:sz="0" w:space="0" w:color="auto"/>
            <w:bottom w:val="none" w:sz="0" w:space="0" w:color="auto"/>
            <w:right w:val="none" w:sz="0" w:space="0" w:color="auto"/>
          </w:divBdr>
        </w:div>
        <w:div w:id="940139916">
          <w:marLeft w:val="0"/>
          <w:marRight w:val="0"/>
          <w:marTop w:val="0"/>
          <w:marBottom w:val="0"/>
          <w:divBdr>
            <w:top w:val="none" w:sz="0" w:space="0" w:color="auto"/>
            <w:left w:val="none" w:sz="0" w:space="0" w:color="auto"/>
            <w:bottom w:val="none" w:sz="0" w:space="0" w:color="auto"/>
            <w:right w:val="none" w:sz="0" w:space="0" w:color="auto"/>
          </w:divBdr>
        </w:div>
        <w:div w:id="1292050064">
          <w:marLeft w:val="0"/>
          <w:marRight w:val="0"/>
          <w:marTop w:val="0"/>
          <w:marBottom w:val="0"/>
          <w:divBdr>
            <w:top w:val="none" w:sz="0" w:space="0" w:color="auto"/>
            <w:left w:val="none" w:sz="0" w:space="0" w:color="auto"/>
            <w:bottom w:val="none" w:sz="0" w:space="0" w:color="auto"/>
            <w:right w:val="none" w:sz="0" w:space="0" w:color="auto"/>
          </w:divBdr>
        </w:div>
        <w:div w:id="313022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trentu.ca/vpacademic/quality-assurance/templates" TargetMode="External"/><Relationship Id="rId18" Type="http://schemas.openxmlformats.org/officeDocument/2006/relationships/hyperlink" Target="https://www.trentu.ca/vpacademic/quality-assurance/template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trentu.ca/vpacademic/quality-assurance/new-degree-program-development/approved-degree-programs" TargetMode="External"/><Relationship Id="rId7" Type="http://schemas.openxmlformats.org/officeDocument/2006/relationships/endnotes" Target="endnotes.xml"/><Relationship Id="rId12" Type="http://schemas.openxmlformats.org/officeDocument/2006/relationships/hyperlink" Target="https://www.trentu.ca/vpacademic/quality-assurance/cyclical-program-review/schedule-cyclical-reviews" TargetMode="External"/><Relationship Id="rId17" Type="http://schemas.openxmlformats.org/officeDocument/2006/relationships/hyperlink" Target="https://www.trentu.ca/vpacademic/quality-assurance/templates" TargetMode="External"/><Relationship Id="rId25" Type="http://schemas.openxmlformats.org/officeDocument/2006/relationships/hyperlink" Target="http://www.trentu.ca/dean/documents/PolicyonTerminatinganAcademicProgramAPPROVED011315.pdf" TargetMode="External"/><Relationship Id="rId2" Type="http://schemas.openxmlformats.org/officeDocument/2006/relationships/numbering" Target="numbering.xml"/><Relationship Id="rId16" Type="http://schemas.openxmlformats.org/officeDocument/2006/relationships/hyperlink" Target="https://www.trentu.ca/vpacademic/quality-assurance/cyclical-program-review/final-assessment-reports-implementation-plans" TargetMode="External"/><Relationship Id="rId20" Type="http://schemas.openxmlformats.org/officeDocument/2006/relationships/hyperlink" Target="https://www.trentu.ca/vpacademic/quality-assurance/templat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entu.ca/vpacademic/quality-assurance/templates" TargetMode="External"/><Relationship Id="rId24" Type="http://schemas.openxmlformats.org/officeDocument/2006/relationships/hyperlink" Target="https://www.trentu.ca/vpacademic/committees-policies/undergraduate-studies-committee" TargetMode="External"/><Relationship Id="rId5" Type="http://schemas.openxmlformats.org/officeDocument/2006/relationships/webSettings" Target="webSettings.xml"/><Relationship Id="rId15" Type="http://schemas.openxmlformats.org/officeDocument/2006/relationships/hyperlink" Target="https://www.trentu.ca/vpacademic/quality-assurance/templates" TargetMode="External"/><Relationship Id="rId23" Type="http://schemas.openxmlformats.org/officeDocument/2006/relationships/hyperlink" Target="http://www.trentu.ca/dean/documents/PolicyonTerminatinganAcademicProgramAPPROVED011315.pdf" TargetMode="External"/><Relationship Id="rId28" Type="http://schemas.openxmlformats.org/officeDocument/2006/relationships/footer" Target="footer1.xml"/><Relationship Id="rId10" Type="http://schemas.openxmlformats.org/officeDocument/2006/relationships/hyperlink" Target="http://oucqa.ca/framework/appendix-1/" TargetMode="External"/><Relationship Id="rId19" Type="http://schemas.openxmlformats.org/officeDocument/2006/relationships/hyperlink" Target="https://www.trentu.ca/vpacademic/quality-assurance/templates" TargetMode="External"/><Relationship Id="rId4" Type="http://schemas.openxmlformats.org/officeDocument/2006/relationships/settings" Target="settings.xml"/><Relationship Id="rId9" Type="http://schemas.openxmlformats.org/officeDocument/2006/relationships/hyperlink" Target="http://oucqa.ca/wp-content/uploads/2019/02/Quality-Assurance-Framework-and-Guide-Updated-Guide-Feb-2019.pdf" TargetMode="External"/><Relationship Id="rId14" Type="http://schemas.openxmlformats.org/officeDocument/2006/relationships/hyperlink" Target="https://www.trentu.ca/vpacademic/quality-assurance/templates" TargetMode="External"/><Relationship Id="rId22" Type="http://schemas.openxmlformats.org/officeDocument/2006/relationships/hyperlink" Target="https://www.trentu.ca/vpacademic/quality-assurance/cyclical-program-review/schedule-cyclical-reviews" TargetMode="External"/><Relationship Id="rId27" Type="http://schemas.openxmlformats.org/officeDocument/2006/relationships/header" Target="header2.xml"/><Relationship Id="rId30" Type="http://schemas.openxmlformats.org/officeDocument/2006/relationships/theme" Target="theme/theme1.xml"/><Relationship Id="rId35"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EA573-989A-4F24-8105-027957870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15154</Words>
  <Characters>86383</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101335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2014-03-29T18:37:00Z</cp:lastPrinted>
  <dcterms:created xsi:type="dcterms:W3CDTF">2019-08-30T18:05:00Z</dcterms:created>
  <dcterms:modified xsi:type="dcterms:W3CDTF">2019-09-05T13:52:00Z</dcterms:modified>
  <cp:category/>
</cp:coreProperties>
</file>